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2" w:rsidRPr="0095510C" w:rsidRDefault="00EA2181" w:rsidP="0095510C">
      <w:pPr>
        <w:spacing w:after="1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A2181">
        <w:rPr>
          <w:rFonts w:ascii="Arial" w:hAnsi="Arial" w:cs="Arial"/>
          <w:b/>
          <w:sz w:val="32"/>
          <w:szCs w:val="32"/>
        </w:rPr>
        <w:t>Screeningsformulier ACTION-1 studie</w:t>
      </w:r>
      <w:r w:rsidR="0095510C" w:rsidRPr="0095510C">
        <w:rPr>
          <w:rFonts w:ascii="Arial" w:hAnsi="Arial" w:cs="Arial"/>
          <w:b/>
          <w:sz w:val="20"/>
          <w:szCs w:val="20"/>
        </w:rPr>
        <w:br/>
      </w:r>
      <w:r w:rsidR="00E864A8" w:rsidRPr="0095510C">
        <w:rPr>
          <w:rFonts w:ascii="Arial" w:hAnsi="Arial" w:cs="Arial"/>
          <w:sz w:val="20"/>
          <w:szCs w:val="20"/>
          <w:u w:val="single"/>
        </w:rPr>
        <w:br/>
      </w:r>
      <w:r w:rsidR="007702C2" w:rsidRPr="007702C2">
        <w:rPr>
          <w:rFonts w:ascii="Arial" w:hAnsi="Arial" w:cs="Arial"/>
          <w:sz w:val="28"/>
          <w:szCs w:val="28"/>
          <w:u w:val="single"/>
        </w:rPr>
        <w:t>Inclusiecriteria:</w:t>
      </w:r>
    </w:p>
    <w:p w:rsidR="00EA2181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376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De patiënt is ouder dan 18 jaar </w:t>
      </w:r>
    </w:p>
    <w:p w:rsidR="00EA2181" w:rsidRPr="00E864A8" w:rsidRDefault="0063099E" w:rsidP="0095510C">
      <w:pPr>
        <w:widowControl w:val="0"/>
        <w:spacing w:after="12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756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De patiënt is in staat om de lokale taal van de onderzoeksinstelling te spreken </w:t>
      </w:r>
      <w:r w:rsidR="00E864A8">
        <w:rPr>
          <w:rFonts w:ascii="Arial" w:hAnsi="Arial" w:cs="Arial"/>
          <w:bCs/>
          <w:sz w:val="24"/>
          <w:szCs w:val="24"/>
        </w:rPr>
        <w:t>e</w:t>
      </w:r>
      <w:r w:rsidR="00EA2181" w:rsidRPr="00E864A8">
        <w:rPr>
          <w:rFonts w:ascii="Arial" w:hAnsi="Arial" w:cs="Arial"/>
          <w:bCs/>
          <w:sz w:val="24"/>
          <w:szCs w:val="24"/>
        </w:rPr>
        <w:t>n te lezen.</w:t>
      </w:r>
    </w:p>
    <w:p w:rsidR="00EA2181" w:rsidRPr="00E864A8" w:rsidRDefault="0063099E" w:rsidP="0095510C">
      <w:pPr>
        <w:widowControl w:val="0"/>
        <w:spacing w:after="12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861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De patiënt heeft een iliacaal of abdominaal aorta-aneurysma distaal van de </w:t>
      </w:r>
      <w:r w:rsidR="00E864A8">
        <w:rPr>
          <w:rFonts w:ascii="Arial" w:hAnsi="Arial" w:cs="Arial"/>
          <w:bCs/>
          <w:sz w:val="24"/>
          <w:szCs w:val="24"/>
        </w:rPr>
        <w:t xml:space="preserve"> </w:t>
      </w:r>
      <w:r w:rsidR="00EA2181" w:rsidRPr="00E864A8">
        <w:rPr>
          <w:rFonts w:ascii="Arial" w:hAnsi="Arial" w:cs="Arial"/>
          <w:bCs/>
          <w:sz w:val="24"/>
          <w:szCs w:val="24"/>
        </w:rPr>
        <w:t>AMS.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0360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De patiënt zal een implantatie van een buis of bifurcatie prothese ondergaan.</w:t>
      </w:r>
    </w:p>
    <w:p w:rsidR="00EA2181" w:rsidRPr="00E864A8" w:rsidRDefault="0063099E" w:rsidP="0095510C">
      <w:pPr>
        <w:widowControl w:val="0"/>
        <w:spacing w:after="120" w:line="240" w:lineRule="auto"/>
        <w:ind w:left="705" w:hanging="705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377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Gebruik zal worden gemaakt van e</w:t>
      </w:r>
      <w:r w:rsidR="00EA2181" w:rsidRPr="00E864A8">
        <w:rPr>
          <w:rFonts w:ascii="Arial" w:hAnsi="Arial" w:cs="Arial"/>
          <w:bCs/>
          <w:sz w:val="24"/>
          <w:szCs w:val="24"/>
        </w:rPr>
        <w:t>en transabdominale of retroperitoneale chirurgische benadering van het aneurysma</w:t>
      </w:r>
      <w:r w:rsidR="007702C2" w:rsidRPr="00E864A8">
        <w:rPr>
          <w:rFonts w:ascii="Arial" w:hAnsi="Arial" w:cs="Arial"/>
          <w:bCs/>
          <w:sz w:val="24"/>
          <w:szCs w:val="24"/>
        </w:rPr>
        <w:t>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013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Het betreft een electieve procedure.</w:t>
      </w:r>
    </w:p>
    <w:p w:rsidR="00EA2181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3387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Patiënt is in </w:t>
      </w:r>
      <w:r w:rsidR="00EA2181" w:rsidRPr="00E864A8">
        <w:rPr>
          <w:rFonts w:ascii="Arial" w:hAnsi="Arial" w:cs="Arial"/>
          <w:bCs/>
          <w:sz w:val="24"/>
          <w:szCs w:val="24"/>
        </w:rPr>
        <w:t>staat en bereid om geïnformeerde toestemming te geven.</w:t>
      </w:r>
    </w:p>
    <w:p w:rsidR="007702C2" w:rsidRPr="007702C2" w:rsidRDefault="007702C2" w:rsidP="0095510C">
      <w:pPr>
        <w:pStyle w:val="Lijstalinea"/>
        <w:widowControl w:val="0"/>
        <w:spacing w:after="120"/>
        <w:rPr>
          <w:rFonts w:ascii="Arial" w:hAnsi="Arial" w:cs="Arial"/>
          <w:bCs/>
          <w:sz w:val="24"/>
          <w:szCs w:val="24"/>
        </w:rPr>
      </w:pPr>
    </w:p>
    <w:p w:rsidR="007702C2" w:rsidRDefault="007702C2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7702C2">
        <w:rPr>
          <w:rFonts w:ascii="Arial" w:hAnsi="Arial" w:cs="Arial"/>
          <w:sz w:val="28"/>
          <w:szCs w:val="28"/>
          <w:u w:val="single"/>
        </w:rPr>
        <w:t>Exclusie criteria:</w:t>
      </w:r>
    </w:p>
    <w:p w:rsidR="007702C2" w:rsidRPr="00E864A8" w:rsidRDefault="0063099E" w:rsidP="0095510C">
      <w:pPr>
        <w:widowControl w:val="0"/>
        <w:spacing w:after="120" w:line="240" w:lineRule="auto"/>
        <w:ind w:left="705" w:hanging="705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7642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Eerdere endovasculaire interventie van de abdominale aorta</w:t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 </w:t>
      </w:r>
      <w:r w:rsidR="00EA2181" w:rsidRPr="00E864A8">
        <w:rPr>
          <w:rFonts w:ascii="Arial" w:hAnsi="Arial" w:cs="Arial"/>
          <w:bCs/>
          <w:sz w:val="24"/>
          <w:szCs w:val="24"/>
        </w:rPr>
        <w:t>(eerdere operaties van andere delen van de aorta of iliacale</w:t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 </w:t>
      </w:r>
      <w:r w:rsidR="00EA2181" w:rsidRPr="00E864A8">
        <w:rPr>
          <w:rFonts w:ascii="Arial" w:hAnsi="Arial" w:cs="Arial"/>
          <w:bCs/>
          <w:sz w:val="24"/>
          <w:szCs w:val="24"/>
        </w:rPr>
        <w:t>arteriën zijn geen exclusie</w:t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 criteria).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113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Voorgeschiedenis</w:t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 van stollingsstoornissen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7800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Voorgeschiedenis met HIT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14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 xml:space="preserve">Voorgeschiedenis met </w:t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allergie </w:t>
      </w:r>
      <w:r w:rsidR="007702C2" w:rsidRPr="00E864A8">
        <w:rPr>
          <w:rFonts w:ascii="Arial" w:hAnsi="Arial" w:cs="Arial"/>
          <w:bCs/>
          <w:sz w:val="24"/>
          <w:szCs w:val="24"/>
        </w:rPr>
        <w:t>voor heparine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6860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Voorgeschiedenis met trombocytpathologie.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362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Verminderde nierfunctie met </w:t>
      </w:r>
      <w:proofErr w:type="spellStart"/>
      <w:r w:rsidR="00EA2181" w:rsidRPr="00E864A8">
        <w:rPr>
          <w:rFonts w:ascii="Arial" w:hAnsi="Arial" w:cs="Arial"/>
          <w:bCs/>
          <w:sz w:val="24"/>
          <w:szCs w:val="24"/>
        </w:rPr>
        <w:t>eGFR</w:t>
      </w:r>
      <w:proofErr w:type="spellEnd"/>
      <w:r w:rsidR="00EA2181" w:rsidRPr="00E864A8">
        <w:rPr>
          <w:rFonts w:ascii="Arial" w:hAnsi="Arial" w:cs="Arial"/>
          <w:bCs/>
          <w:sz w:val="24"/>
          <w:szCs w:val="24"/>
        </w:rPr>
        <w:t xml:space="preserve"> van </w:t>
      </w:r>
      <w:r w:rsidR="007702C2" w:rsidRPr="00E864A8">
        <w:rPr>
          <w:rFonts w:ascii="Arial" w:hAnsi="Arial" w:cs="Arial"/>
          <w:bCs/>
          <w:sz w:val="24"/>
          <w:szCs w:val="24"/>
        </w:rPr>
        <w:t>&lt;</w:t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 30 </w:t>
      </w:r>
      <w:r w:rsidR="007702C2" w:rsidRPr="00E864A8">
        <w:rPr>
          <w:rFonts w:ascii="Arial" w:hAnsi="Arial" w:cs="Arial"/>
          <w:bCs/>
          <w:sz w:val="24"/>
          <w:szCs w:val="24"/>
        </w:rPr>
        <w:t>ml/min.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689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Hybride interventies.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6832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0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7702C2" w:rsidRPr="00E864A8">
        <w:rPr>
          <w:rFonts w:ascii="Arial" w:hAnsi="Arial" w:cs="Arial"/>
          <w:bCs/>
          <w:sz w:val="24"/>
          <w:szCs w:val="24"/>
        </w:rPr>
        <w:t>Bindweefsel aandoeningen.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055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Dubbele anti-bloedplaatjes therapie w</w:t>
      </w:r>
      <w:r w:rsidR="007702C2" w:rsidRPr="00E864A8">
        <w:rPr>
          <w:rFonts w:ascii="Arial" w:hAnsi="Arial" w:cs="Arial"/>
          <w:bCs/>
          <w:sz w:val="24"/>
          <w:szCs w:val="24"/>
        </w:rPr>
        <w:t>elke niet tijdelijk gestopt kan worden.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356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Levens</w:t>
      </w:r>
      <w:r w:rsidR="007702C2" w:rsidRPr="00E864A8">
        <w:rPr>
          <w:rFonts w:ascii="Arial" w:hAnsi="Arial" w:cs="Arial"/>
          <w:bCs/>
          <w:sz w:val="24"/>
          <w:szCs w:val="24"/>
        </w:rPr>
        <w:t>verwachting korter dan 2 jaar.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3845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 xml:space="preserve">Inflammatoir, mycotische </w:t>
      </w:r>
      <w:r w:rsidR="007702C2" w:rsidRPr="00E864A8">
        <w:rPr>
          <w:rFonts w:ascii="Arial" w:hAnsi="Arial" w:cs="Arial"/>
          <w:bCs/>
          <w:sz w:val="24"/>
          <w:szCs w:val="24"/>
        </w:rPr>
        <w:t>of geïnfecteerde aneurysmata.</w:t>
      </w:r>
    </w:p>
    <w:p w:rsidR="007702C2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9397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Allergie voor protamine of vis eiwit.</w:t>
      </w:r>
    </w:p>
    <w:p w:rsidR="00EA2181" w:rsidRPr="00E864A8" w:rsidRDefault="0063099E" w:rsidP="0095510C">
      <w:pPr>
        <w:widowControl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0237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0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64A8">
        <w:rPr>
          <w:rFonts w:ascii="Arial" w:hAnsi="Arial" w:cs="Arial"/>
          <w:bCs/>
          <w:sz w:val="24"/>
          <w:szCs w:val="24"/>
        </w:rPr>
        <w:tab/>
      </w:r>
      <w:r w:rsidR="00EA2181" w:rsidRPr="00E864A8">
        <w:rPr>
          <w:rFonts w:ascii="Arial" w:hAnsi="Arial" w:cs="Arial"/>
          <w:bCs/>
          <w:sz w:val="24"/>
          <w:szCs w:val="24"/>
        </w:rPr>
        <w:t>Niet in staat om geïnformeerde toestemming te geven.</w:t>
      </w:r>
    </w:p>
    <w:p w:rsidR="00EA2181" w:rsidRPr="00EA2181" w:rsidRDefault="00EA2181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  <w:r w:rsidRPr="00EA2181">
        <w:rPr>
          <w:rFonts w:ascii="Arial" w:hAnsi="Arial" w:cs="Arial"/>
          <w:bCs/>
          <w:sz w:val="24"/>
          <w:szCs w:val="24"/>
        </w:rPr>
        <w:t> </w:t>
      </w:r>
    </w:p>
    <w:p w:rsidR="007702C2" w:rsidRDefault="00EA2181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  <w:r w:rsidRPr="00EA2181">
        <w:rPr>
          <w:rFonts w:ascii="Arial" w:hAnsi="Arial" w:cs="Arial"/>
          <w:bCs/>
          <w:sz w:val="24"/>
          <w:szCs w:val="24"/>
        </w:rPr>
        <w:t xml:space="preserve">Patiënt </w:t>
      </w:r>
      <w:r w:rsidR="002450AC">
        <w:rPr>
          <w:rFonts w:ascii="Arial" w:hAnsi="Arial" w:cs="Arial"/>
          <w:bCs/>
          <w:sz w:val="24"/>
          <w:szCs w:val="24"/>
        </w:rPr>
        <w:t xml:space="preserve">is     </w:t>
      </w:r>
      <w:r w:rsidR="007702C2">
        <w:rPr>
          <w:rFonts w:ascii="Arial" w:hAnsi="Arial" w:cs="Arial"/>
          <w:bCs/>
          <w:sz w:val="24"/>
          <w:szCs w:val="24"/>
        </w:rPr>
        <w:t>WEL</w:t>
      </w:r>
      <w:r w:rsidR="002450AC">
        <w:rPr>
          <w:rFonts w:ascii="Arial" w:hAnsi="Arial" w:cs="Arial"/>
          <w:bCs/>
          <w:sz w:val="24"/>
          <w:szCs w:val="24"/>
        </w:rPr>
        <w:t xml:space="preserve">  </w:t>
      </w:r>
      <w:r w:rsidR="007702C2">
        <w:rPr>
          <w:rFonts w:ascii="Arial" w:hAnsi="Arial" w:cs="Arial"/>
          <w:bCs/>
          <w:sz w:val="24"/>
          <w:szCs w:val="24"/>
        </w:rPr>
        <w:t>/</w:t>
      </w:r>
      <w:r w:rsidR="002450AC">
        <w:rPr>
          <w:rFonts w:ascii="Arial" w:hAnsi="Arial" w:cs="Arial"/>
          <w:bCs/>
          <w:sz w:val="24"/>
          <w:szCs w:val="24"/>
        </w:rPr>
        <w:t xml:space="preserve">   </w:t>
      </w:r>
      <w:r w:rsidR="007702C2">
        <w:rPr>
          <w:rFonts w:ascii="Arial" w:hAnsi="Arial" w:cs="Arial"/>
          <w:bCs/>
          <w:sz w:val="24"/>
          <w:szCs w:val="24"/>
        </w:rPr>
        <w:t xml:space="preserve">NIET </w:t>
      </w:r>
      <w:r w:rsidR="002450AC">
        <w:rPr>
          <w:rFonts w:ascii="Arial" w:hAnsi="Arial" w:cs="Arial"/>
          <w:bCs/>
          <w:sz w:val="24"/>
          <w:szCs w:val="24"/>
        </w:rPr>
        <w:t xml:space="preserve">    </w:t>
      </w:r>
      <w:r w:rsidR="007702C2">
        <w:rPr>
          <w:rFonts w:ascii="Arial" w:hAnsi="Arial" w:cs="Arial"/>
          <w:bCs/>
          <w:sz w:val="24"/>
          <w:szCs w:val="24"/>
        </w:rPr>
        <w:t>geschikt voor ACTION-1 studie.</w:t>
      </w:r>
    </w:p>
    <w:p w:rsidR="002450AC" w:rsidRDefault="002450AC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</w:p>
    <w:p w:rsidR="0095510C" w:rsidRDefault="0095510C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</w:p>
    <w:p w:rsidR="0095510C" w:rsidRDefault="0095510C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</w:p>
    <w:p w:rsidR="00EA2181" w:rsidRPr="00EA2181" w:rsidRDefault="007702C2" w:rsidP="0095510C">
      <w:pPr>
        <w:widowControl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Naam + handtekening research nurse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Naam + handtekening arts</w:t>
      </w:r>
    </w:p>
    <w:sectPr w:rsidR="00EA2181" w:rsidRPr="00EA2181" w:rsidSect="0095510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878"/>
    <w:multiLevelType w:val="hybridMultilevel"/>
    <w:tmpl w:val="32428A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4E"/>
    <w:multiLevelType w:val="hybridMultilevel"/>
    <w:tmpl w:val="B08A3D5A"/>
    <w:lvl w:ilvl="0" w:tplc="388A6CE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162"/>
    <w:multiLevelType w:val="hybridMultilevel"/>
    <w:tmpl w:val="DFC4F0D6"/>
    <w:lvl w:ilvl="0" w:tplc="9A10CFE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69EA"/>
    <w:multiLevelType w:val="hybridMultilevel"/>
    <w:tmpl w:val="F9606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1"/>
    <w:rsid w:val="002450AC"/>
    <w:rsid w:val="0063099E"/>
    <w:rsid w:val="007702C2"/>
    <w:rsid w:val="007F1319"/>
    <w:rsid w:val="0095510C"/>
    <w:rsid w:val="00B55A11"/>
    <w:rsid w:val="00D514E6"/>
    <w:rsid w:val="00E864A8"/>
    <w:rsid w:val="00E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937A0-D529-411D-A5A4-E1EF677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1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50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0AC"/>
    <w:rPr>
      <w:rFonts w:ascii="Lucida Grande" w:hAnsi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86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E55E0792</Template>
  <TotalTime>0</TotalTime>
  <Pages>1</Pages>
  <Words>225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Roosendaal, Liliane</cp:lastModifiedBy>
  <cp:revision>2</cp:revision>
  <dcterms:created xsi:type="dcterms:W3CDTF">2020-04-21T12:10:00Z</dcterms:created>
  <dcterms:modified xsi:type="dcterms:W3CDTF">2020-04-21T12:10:00Z</dcterms:modified>
</cp:coreProperties>
</file>