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0A" w:rsidRPr="006A10B4" w:rsidRDefault="00D97E51" w:rsidP="00D97E51">
      <w:pPr>
        <w:rPr>
          <w:b/>
          <w:color w:val="0000FF"/>
          <w:sz w:val="32"/>
          <w:szCs w:val="32"/>
        </w:rPr>
      </w:pPr>
      <w:r>
        <w:rPr>
          <w:b/>
          <w:sz w:val="28"/>
          <w:szCs w:val="28"/>
        </w:rPr>
        <w:br w:type="textWrapping" w:clear="all"/>
      </w:r>
      <w:r w:rsidR="00DB5842" w:rsidRPr="006A10B4">
        <w:rPr>
          <w:b/>
          <w:color w:val="0000FF"/>
          <w:sz w:val="32"/>
          <w:szCs w:val="32"/>
        </w:rPr>
        <w:t>ACTION-1</w:t>
      </w:r>
      <w:r w:rsidR="00365CE5" w:rsidRPr="006A10B4">
        <w:rPr>
          <w:b/>
          <w:color w:val="0000FF"/>
          <w:sz w:val="32"/>
          <w:szCs w:val="32"/>
        </w:rPr>
        <w:t>-studie</w:t>
      </w:r>
      <w:r w:rsidR="00CF0008" w:rsidRPr="006A10B4">
        <w:rPr>
          <w:b/>
          <w:color w:val="0000FF"/>
          <w:sz w:val="32"/>
          <w:szCs w:val="32"/>
        </w:rPr>
        <w:t xml:space="preserve">   SOP</w:t>
      </w:r>
      <w:r w:rsidR="00D258A9" w:rsidRPr="006A10B4">
        <w:rPr>
          <w:b/>
          <w:color w:val="0000FF"/>
          <w:sz w:val="32"/>
          <w:szCs w:val="32"/>
        </w:rPr>
        <w:t xml:space="preserve">: </w:t>
      </w:r>
      <w:r w:rsidR="009002FD" w:rsidRPr="006A10B4">
        <w:rPr>
          <w:b/>
          <w:color w:val="0000FF"/>
          <w:sz w:val="32"/>
          <w:szCs w:val="32"/>
        </w:rPr>
        <w:t xml:space="preserve"> </w:t>
      </w:r>
      <w:r w:rsidR="00E95450" w:rsidRPr="006A10B4">
        <w:rPr>
          <w:b/>
          <w:color w:val="0000FF"/>
          <w:sz w:val="32"/>
          <w:szCs w:val="32"/>
        </w:rPr>
        <w:t xml:space="preserve">melden </w:t>
      </w:r>
      <w:r w:rsidR="009002FD" w:rsidRPr="006A10B4">
        <w:rPr>
          <w:b/>
          <w:color w:val="0000FF"/>
          <w:sz w:val="32"/>
          <w:szCs w:val="32"/>
        </w:rPr>
        <w:t xml:space="preserve">(S) </w:t>
      </w:r>
      <w:proofErr w:type="spellStart"/>
      <w:r w:rsidR="009002FD" w:rsidRPr="006A10B4">
        <w:rPr>
          <w:b/>
          <w:color w:val="0000FF"/>
          <w:sz w:val="32"/>
          <w:szCs w:val="32"/>
        </w:rPr>
        <w:t>AE’s</w:t>
      </w:r>
      <w:proofErr w:type="spellEnd"/>
      <w:r w:rsidR="009002FD" w:rsidRPr="006A10B4">
        <w:rPr>
          <w:b/>
          <w:color w:val="0000FF"/>
          <w:sz w:val="32"/>
          <w:szCs w:val="32"/>
        </w:rPr>
        <w:t xml:space="preserve"> / </w:t>
      </w:r>
      <w:proofErr w:type="spellStart"/>
      <w:r w:rsidR="009002FD" w:rsidRPr="006A10B4">
        <w:rPr>
          <w:b/>
          <w:color w:val="0000FF"/>
          <w:sz w:val="32"/>
          <w:szCs w:val="32"/>
        </w:rPr>
        <w:t>SUSAR’s</w:t>
      </w:r>
      <w:proofErr w:type="spellEnd"/>
      <w:r w:rsidR="00CF0008" w:rsidRPr="006A10B4">
        <w:rPr>
          <w:b/>
          <w:color w:val="0000FF"/>
          <w:sz w:val="32"/>
          <w:szCs w:val="32"/>
        </w:rPr>
        <w:t xml:space="preserve"> </w:t>
      </w:r>
    </w:p>
    <w:p w:rsidR="009002FD" w:rsidRPr="001C46F0" w:rsidRDefault="009002FD" w:rsidP="009002FD">
      <w:pPr>
        <w:pStyle w:val="MMkop2"/>
        <w:rPr>
          <w:sz w:val="22"/>
          <w:szCs w:val="22"/>
        </w:rPr>
      </w:pPr>
      <w:r w:rsidRPr="001C46F0">
        <w:rPr>
          <w:sz w:val="22"/>
          <w:szCs w:val="22"/>
        </w:rPr>
        <w:t>Doel</w:t>
      </w:r>
    </w:p>
    <w:p w:rsidR="009002FD" w:rsidRDefault="009002FD" w:rsidP="009002FD">
      <w:pPr>
        <w:rPr>
          <w:rFonts w:cs="Arial"/>
        </w:rPr>
      </w:pPr>
      <w:r w:rsidRPr="00AF5A43">
        <w:rPr>
          <w:rFonts w:cs="Arial"/>
        </w:rPr>
        <w:t>Het beschrijven van de procedure voor het op de juist</w:t>
      </w:r>
      <w:r>
        <w:rPr>
          <w:rFonts w:cs="Arial"/>
        </w:rPr>
        <w:t xml:space="preserve">e wijze </w:t>
      </w:r>
      <w:r w:rsidR="00D052A4">
        <w:rPr>
          <w:rFonts w:cs="Arial"/>
        </w:rPr>
        <w:t>registreren</w:t>
      </w:r>
      <w:r>
        <w:rPr>
          <w:rFonts w:cs="Arial"/>
        </w:rPr>
        <w:t xml:space="preserve"> van </w:t>
      </w:r>
      <w:r w:rsidR="00E95450">
        <w:rPr>
          <w:rFonts w:cs="Arial"/>
        </w:rPr>
        <w:t xml:space="preserve">een </w:t>
      </w:r>
      <w:proofErr w:type="spellStart"/>
      <w:r>
        <w:rPr>
          <w:rFonts w:cs="Arial"/>
        </w:rPr>
        <w:t>Serious</w:t>
      </w:r>
      <w:proofErr w:type="spellEnd"/>
      <w:r w:rsidRPr="00AF5A43">
        <w:rPr>
          <w:rFonts w:cs="Arial"/>
        </w:rPr>
        <w:t xml:space="preserve"> Adverse Event (SAE) en/of een </w:t>
      </w:r>
      <w:proofErr w:type="spellStart"/>
      <w:r w:rsidRPr="00AF5A43">
        <w:rPr>
          <w:rFonts w:cs="Arial"/>
        </w:rPr>
        <w:t>Suspected</w:t>
      </w:r>
      <w:proofErr w:type="spellEnd"/>
      <w:r w:rsidRPr="00AF5A43">
        <w:rPr>
          <w:rFonts w:cs="Arial"/>
        </w:rPr>
        <w:t xml:space="preserve"> </w:t>
      </w:r>
      <w:proofErr w:type="spellStart"/>
      <w:r w:rsidRPr="00AF5A43">
        <w:rPr>
          <w:rFonts w:cs="Arial"/>
        </w:rPr>
        <w:t>Unexpected</w:t>
      </w:r>
      <w:proofErr w:type="spellEnd"/>
      <w:r w:rsidRPr="00AF5A43">
        <w:rPr>
          <w:rFonts w:cs="Arial"/>
        </w:rPr>
        <w:t xml:space="preserve"> </w:t>
      </w:r>
      <w:proofErr w:type="spellStart"/>
      <w:r w:rsidRPr="00AF5A43">
        <w:rPr>
          <w:rFonts w:cs="Arial"/>
        </w:rPr>
        <w:t>Se</w:t>
      </w:r>
      <w:r>
        <w:rPr>
          <w:rFonts w:cs="Arial"/>
        </w:rPr>
        <w:t>rious</w:t>
      </w:r>
      <w:proofErr w:type="spellEnd"/>
      <w:r>
        <w:rPr>
          <w:rFonts w:cs="Arial"/>
        </w:rPr>
        <w:t xml:space="preserve"> Adverse </w:t>
      </w:r>
      <w:proofErr w:type="spellStart"/>
      <w:r>
        <w:rPr>
          <w:rFonts w:cs="Arial"/>
        </w:rPr>
        <w:t>Reaction</w:t>
      </w:r>
      <w:proofErr w:type="spellEnd"/>
      <w:r>
        <w:rPr>
          <w:rFonts w:cs="Arial"/>
        </w:rPr>
        <w:t xml:space="preserve"> (SUSAR) in de ACTION-1 –studie</w:t>
      </w:r>
      <w:r w:rsidR="001C46F0">
        <w:rPr>
          <w:rFonts w:cs="Arial"/>
        </w:rPr>
        <w:t>.</w:t>
      </w:r>
    </w:p>
    <w:p w:rsidR="00036C79" w:rsidRPr="00821CD1" w:rsidRDefault="00821CD1" w:rsidP="00821CD1">
      <w:pPr>
        <w:pStyle w:val="MMkop2"/>
        <w:rPr>
          <w:sz w:val="22"/>
          <w:szCs w:val="22"/>
        </w:rPr>
      </w:pPr>
      <w:r w:rsidRPr="00821CD1">
        <w:rPr>
          <w:sz w:val="22"/>
          <w:szCs w:val="22"/>
        </w:rPr>
        <w:t>Afkortingen</w:t>
      </w:r>
    </w:p>
    <w:tbl>
      <w:tblPr>
        <w:tblW w:w="10104" w:type="dxa"/>
        <w:tblInd w:w="-10" w:type="dxa"/>
        <w:tblLayout w:type="fixed"/>
        <w:tblCellMar>
          <w:left w:w="0" w:type="dxa"/>
          <w:right w:w="0" w:type="dxa"/>
        </w:tblCellMar>
        <w:tblLook w:val="0000" w:firstRow="0" w:lastRow="0" w:firstColumn="0" w:lastColumn="0" w:noHBand="0" w:noVBand="0"/>
      </w:tblPr>
      <w:tblGrid>
        <w:gridCol w:w="1334"/>
        <w:gridCol w:w="8770"/>
      </w:tblGrid>
      <w:tr w:rsidR="00036C79" w:rsidTr="00036C79">
        <w:trPr>
          <w:trHeight w:val="294"/>
        </w:trPr>
        <w:tc>
          <w:tcPr>
            <w:tcW w:w="1334" w:type="dxa"/>
            <w:tcBorders>
              <w:top w:val="single" w:sz="8" w:space="0" w:color="auto"/>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AE</w:t>
            </w:r>
          </w:p>
        </w:tc>
        <w:tc>
          <w:tcPr>
            <w:tcW w:w="8770" w:type="dxa"/>
            <w:tcBorders>
              <w:top w:val="single" w:sz="8" w:space="0" w:color="auto"/>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Adverse Event</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BI</w:t>
            </w:r>
          </w:p>
        </w:tc>
        <w:tc>
          <w:tcPr>
            <w:tcW w:w="8770" w:type="dxa"/>
            <w:tcBorders>
              <w:right w:val="single" w:sz="8" w:space="0" w:color="auto"/>
            </w:tcBorders>
            <w:shd w:val="clear" w:color="auto" w:fill="auto"/>
            <w:vAlign w:val="bottom"/>
          </w:tcPr>
          <w:p w:rsidR="00036C79" w:rsidRDefault="00D81D2E" w:rsidP="00814794">
            <w:pPr>
              <w:spacing w:line="0" w:lineRule="atLeast"/>
              <w:ind w:left="300"/>
              <w:rPr>
                <w:rFonts w:ascii="Arial" w:eastAsia="Arial" w:hAnsi="Arial"/>
                <w:sz w:val="16"/>
              </w:rPr>
            </w:pPr>
            <w:r>
              <w:rPr>
                <w:rFonts w:ascii="Arial" w:eastAsia="Arial" w:hAnsi="Arial"/>
                <w:sz w:val="16"/>
              </w:rPr>
              <w:t>Bevoegde Instantie</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CBG</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College ter Beoordeling van Geneesmiddelen</w:t>
            </w:r>
            <w:r w:rsidR="00766B83">
              <w:rPr>
                <w:rFonts w:ascii="Arial" w:eastAsia="Arial" w:hAnsi="Arial"/>
                <w:sz w:val="16"/>
              </w:rPr>
              <w:t xml:space="preserve"> (</w:t>
            </w:r>
            <w:proofErr w:type="spellStart"/>
            <w:r w:rsidR="00766B83">
              <w:rPr>
                <w:rFonts w:ascii="Arial" w:eastAsia="Arial" w:hAnsi="Arial"/>
                <w:sz w:val="16"/>
              </w:rPr>
              <w:t>EudraVigilance</w:t>
            </w:r>
            <w:proofErr w:type="spellEnd"/>
            <w:r w:rsidR="00766B83">
              <w:rPr>
                <w:rFonts w:ascii="Arial" w:eastAsia="Arial" w:hAnsi="Arial"/>
                <w:sz w:val="16"/>
              </w:rPr>
              <w:t>)</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CCMO</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 xml:space="preserve">Centrale Commissie </w:t>
            </w:r>
            <w:proofErr w:type="spellStart"/>
            <w:r>
              <w:rPr>
                <w:rFonts w:ascii="Arial" w:eastAsia="Arial" w:hAnsi="Arial"/>
                <w:sz w:val="16"/>
              </w:rPr>
              <w:t>Mensgebonden</w:t>
            </w:r>
            <w:proofErr w:type="spellEnd"/>
            <w:r>
              <w:rPr>
                <w:rFonts w:ascii="Arial" w:eastAsia="Arial" w:hAnsi="Arial"/>
                <w:sz w:val="16"/>
              </w:rPr>
              <w:t xml:space="preserve"> Onderzoek</w:t>
            </w:r>
          </w:p>
        </w:tc>
      </w:tr>
      <w:tr w:rsidR="004B13BA" w:rsidTr="00036C79">
        <w:trPr>
          <w:trHeight w:val="192"/>
        </w:trPr>
        <w:tc>
          <w:tcPr>
            <w:tcW w:w="1334" w:type="dxa"/>
            <w:tcBorders>
              <w:left w:val="single" w:sz="8" w:space="0" w:color="auto"/>
            </w:tcBorders>
            <w:shd w:val="clear" w:color="auto" w:fill="auto"/>
            <w:vAlign w:val="bottom"/>
          </w:tcPr>
          <w:p w:rsidR="004B13BA" w:rsidRDefault="004B13BA" w:rsidP="00814794">
            <w:pPr>
              <w:spacing w:line="0" w:lineRule="atLeast"/>
              <w:ind w:left="140"/>
              <w:rPr>
                <w:rFonts w:ascii="Arial" w:eastAsia="Arial" w:hAnsi="Arial"/>
                <w:sz w:val="16"/>
              </w:rPr>
            </w:pPr>
            <w:r>
              <w:rPr>
                <w:rFonts w:ascii="Arial" w:eastAsia="Arial" w:hAnsi="Arial"/>
                <w:sz w:val="16"/>
              </w:rPr>
              <w:t>CRA</w:t>
            </w:r>
          </w:p>
        </w:tc>
        <w:tc>
          <w:tcPr>
            <w:tcW w:w="8770" w:type="dxa"/>
            <w:tcBorders>
              <w:right w:val="single" w:sz="8" w:space="0" w:color="auto"/>
            </w:tcBorders>
            <w:shd w:val="clear" w:color="auto" w:fill="auto"/>
            <w:vAlign w:val="bottom"/>
          </w:tcPr>
          <w:p w:rsidR="004B13BA" w:rsidRDefault="004B13BA" w:rsidP="00814794">
            <w:pPr>
              <w:spacing w:line="0" w:lineRule="atLeast"/>
              <w:ind w:left="300"/>
              <w:rPr>
                <w:rFonts w:ascii="Arial" w:eastAsia="Arial" w:hAnsi="Arial"/>
                <w:sz w:val="16"/>
              </w:rPr>
            </w:pPr>
            <w:proofErr w:type="spellStart"/>
            <w:r>
              <w:rPr>
                <w:rFonts w:ascii="Arial" w:eastAsia="Arial" w:hAnsi="Arial"/>
                <w:sz w:val="16"/>
              </w:rPr>
              <w:t>Clinical</w:t>
            </w:r>
            <w:proofErr w:type="spellEnd"/>
            <w:r>
              <w:rPr>
                <w:rFonts w:ascii="Arial" w:eastAsia="Arial" w:hAnsi="Arial"/>
                <w:sz w:val="16"/>
              </w:rPr>
              <w:t xml:space="preserve"> Research </w:t>
            </w:r>
            <w:proofErr w:type="spellStart"/>
            <w:r>
              <w:rPr>
                <w:rFonts w:ascii="Arial" w:eastAsia="Arial" w:hAnsi="Arial"/>
                <w:sz w:val="16"/>
              </w:rPr>
              <w:t>Associate</w:t>
            </w:r>
            <w:proofErr w:type="spellEnd"/>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CRF</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Case Report Form</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DSMB</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Data Safety Monitoring Board</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EMA</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 xml:space="preserve">European </w:t>
            </w:r>
            <w:proofErr w:type="spellStart"/>
            <w:r>
              <w:rPr>
                <w:rFonts w:ascii="Arial" w:eastAsia="Arial" w:hAnsi="Arial"/>
                <w:sz w:val="16"/>
              </w:rPr>
              <w:t>Medicines</w:t>
            </w:r>
            <w:proofErr w:type="spellEnd"/>
            <w:r>
              <w:rPr>
                <w:rFonts w:ascii="Arial" w:eastAsia="Arial" w:hAnsi="Arial"/>
                <w:sz w:val="16"/>
              </w:rPr>
              <w:t xml:space="preserve"> Agency</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IB</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Investigator Brochure</w:t>
            </w:r>
          </w:p>
        </w:tc>
      </w:tr>
      <w:tr w:rsidR="00036C79" w:rsidTr="00036C79">
        <w:trPr>
          <w:trHeight w:val="192"/>
        </w:trPr>
        <w:tc>
          <w:tcPr>
            <w:tcW w:w="1334" w:type="dxa"/>
            <w:tcBorders>
              <w:left w:val="single" w:sz="8" w:space="0" w:color="auto"/>
            </w:tcBorders>
            <w:shd w:val="clear" w:color="auto" w:fill="auto"/>
            <w:vAlign w:val="bottom"/>
          </w:tcPr>
          <w:p w:rsidR="00036C79" w:rsidRDefault="00E245F5" w:rsidP="00814794">
            <w:pPr>
              <w:spacing w:line="0" w:lineRule="atLeast"/>
              <w:ind w:left="140"/>
              <w:rPr>
                <w:rFonts w:ascii="Arial" w:eastAsia="Arial" w:hAnsi="Arial"/>
                <w:sz w:val="16"/>
              </w:rPr>
            </w:pPr>
            <w:proofErr w:type="spellStart"/>
            <w:r>
              <w:rPr>
                <w:rFonts w:ascii="Arial" w:eastAsia="Arial" w:hAnsi="Arial"/>
                <w:sz w:val="16"/>
              </w:rPr>
              <w:t>METc</w:t>
            </w:r>
            <w:proofErr w:type="spellEnd"/>
          </w:p>
        </w:tc>
        <w:tc>
          <w:tcPr>
            <w:tcW w:w="8770" w:type="dxa"/>
            <w:tcBorders>
              <w:right w:val="single" w:sz="8" w:space="0" w:color="auto"/>
            </w:tcBorders>
            <w:shd w:val="clear" w:color="auto" w:fill="auto"/>
            <w:vAlign w:val="bottom"/>
          </w:tcPr>
          <w:p w:rsidR="00036C79" w:rsidRDefault="00E245F5" w:rsidP="00814794">
            <w:pPr>
              <w:spacing w:line="0" w:lineRule="atLeast"/>
              <w:ind w:left="300"/>
              <w:rPr>
                <w:rFonts w:ascii="Arial" w:eastAsia="Arial" w:hAnsi="Arial"/>
                <w:sz w:val="16"/>
              </w:rPr>
            </w:pPr>
            <w:r>
              <w:rPr>
                <w:rFonts w:ascii="Arial" w:eastAsia="Arial" w:hAnsi="Arial"/>
                <w:sz w:val="16"/>
              </w:rPr>
              <w:t>Medisch Ethische Toetsingsc</w:t>
            </w:r>
            <w:r w:rsidR="00036C79">
              <w:rPr>
                <w:rFonts w:ascii="Arial" w:eastAsia="Arial" w:hAnsi="Arial"/>
                <w:sz w:val="16"/>
              </w:rPr>
              <w:t>ommissie</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SAE</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proofErr w:type="spellStart"/>
            <w:r>
              <w:rPr>
                <w:rFonts w:ascii="Arial" w:eastAsia="Arial" w:hAnsi="Arial"/>
                <w:sz w:val="16"/>
              </w:rPr>
              <w:t>Serious</w:t>
            </w:r>
            <w:proofErr w:type="spellEnd"/>
            <w:r>
              <w:rPr>
                <w:rFonts w:ascii="Arial" w:eastAsia="Arial" w:hAnsi="Arial"/>
                <w:sz w:val="16"/>
              </w:rPr>
              <w:t xml:space="preserve"> Adverse Event</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SAR</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proofErr w:type="spellStart"/>
            <w:r>
              <w:rPr>
                <w:rFonts w:ascii="Arial" w:eastAsia="Arial" w:hAnsi="Arial"/>
                <w:sz w:val="16"/>
              </w:rPr>
              <w:t>Serious</w:t>
            </w:r>
            <w:proofErr w:type="spellEnd"/>
            <w:r>
              <w:rPr>
                <w:rFonts w:ascii="Arial" w:eastAsia="Arial" w:hAnsi="Arial"/>
                <w:sz w:val="16"/>
              </w:rPr>
              <w:t xml:space="preserve"> Adverse </w:t>
            </w:r>
            <w:proofErr w:type="spellStart"/>
            <w:r>
              <w:rPr>
                <w:rFonts w:ascii="Arial" w:eastAsia="Arial" w:hAnsi="Arial"/>
                <w:sz w:val="16"/>
              </w:rPr>
              <w:t>Reaction</w:t>
            </w:r>
            <w:proofErr w:type="spellEnd"/>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SPC</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 xml:space="preserve">Summary of Product </w:t>
            </w:r>
            <w:proofErr w:type="spellStart"/>
            <w:r>
              <w:rPr>
                <w:rFonts w:ascii="Arial" w:eastAsia="Arial" w:hAnsi="Arial"/>
                <w:sz w:val="16"/>
              </w:rPr>
              <w:t>Characteristics</w:t>
            </w:r>
            <w:proofErr w:type="spellEnd"/>
          </w:p>
        </w:tc>
      </w:tr>
      <w:tr w:rsidR="00036C79" w:rsidRPr="005C2472"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SUSAR</w:t>
            </w:r>
          </w:p>
        </w:tc>
        <w:tc>
          <w:tcPr>
            <w:tcW w:w="8770" w:type="dxa"/>
            <w:tcBorders>
              <w:right w:val="single" w:sz="8" w:space="0" w:color="auto"/>
            </w:tcBorders>
            <w:shd w:val="clear" w:color="auto" w:fill="auto"/>
            <w:vAlign w:val="bottom"/>
          </w:tcPr>
          <w:p w:rsidR="00036C79" w:rsidRPr="00036C79" w:rsidRDefault="00036C79" w:rsidP="00814794">
            <w:pPr>
              <w:spacing w:line="0" w:lineRule="atLeast"/>
              <w:ind w:left="300"/>
              <w:rPr>
                <w:rFonts w:ascii="Arial" w:eastAsia="Arial" w:hAnsi="Arial"/>
                <w:sz w:val="16"/>
                <w:lang w:val="en-GB"/>
              </w:rPr>
            </w:pPr>
            <w:r w:rsidRPr="00036C79">
              <w:rPr>
                <w:rFonts w:ascii="Arial" w:eastAsia="Arial" w:hAnsi="Arial"/>
                <w:sz w:val="16"/>
                <w:lang w:val="en-GB"/>
              </w:rPr>
              <w:t>Suspected Unexpected Serious Adverse Reaction</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TC</w:t>
            </w:r>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Toetsingscommissie</w:t>
            </w:r>
          </w:p>
        </w:tc>
      </w:tr>
      <w:tr w:rsidR="00036C79" w:rsidTr="00036C79">
        <w:trPr>
          <w:trHeight w:val="192"/>
        </w:trPr>
        <w:tc>
          <w:tcPr>
            <w:tcW w:w="1334" w:type="dxa"/>
            <w:tcBorders>
              <w:left w:val="single" w:sz="8" w:space="0" w:color="auto"/>
            </w:tcBorders>
            <w:shd w:val="clear" w:color="auto" w:fill="auto"/>
            <w:vAlign w:val="bottom"/>
          </w:tcPr>
          <w:p w:rsidR="00036C79" w:rsidRDefault="00036C79" w:rsidP="00814794">
            <w:pPr>
              <w:spacing w:line="0" w:lineRule="atLeast"/>
              <w:ind w:left="140"/>
              <w:rPr>
                <w:rFonts w:ascii="Arial" w:eastAsia="Arial" w:hAnsi="Arial"/>
                <w:sz w:val="16"/>
              </w:rPr>
            </w:pPr>
            <w:proofErr w:type="spellStart"/>
            <w:r>
              <w:rPr>
                <w:rFonts w:ascii="Arial" w:eastAsia="Arial" w:hAnsi="Arial"/>
                <w:sz w:val="16"/>
              </w:rPr>
              <w:t>ToL</w:t>
            </w:r>
            <w:proofErr w:type="spellEnd"/>
          </w:p>
        </w:tc>
        <w:tc>
          <w:tcPr>
            <w:tcW w:w="8770" w:type="dxa"/>
            <w:tcBorders>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proofErr w:type="spellStart"/>
            <w:r>
              <w:rPr>
                <w:rFonts w:ascii="Arial" w:eastAsia="Arial" w:hAnsi="Arial"/>
                <w:sz w:val="16"/>
              </w:rPr>
              <w:t>ToetsingOnline</w:t>
            </w:r>
            <w:proofErr w:type="spellEnd"/>
            <w:r>
              <w:rPr>
                <w:rFonts w:ascii="Arial" w:eastAsia="Arial" w:hAnsi="Arial"/>
                <w:sz w:val="16"/>
              </w:rPr>
              <w:t xml:space="preserve"> (CCMO)</w:t>
            </w:r>
          </w:p>
        </w:tc>
      </w:tr>
      <w:tr w:rsidR="00036C79" w:rsidTr="00036C79">
        <w:trPr>
          <w:trHeight w:val="192"/>
        </w:trPr>
        <w:tc>
          <w:tcPr>
            <w:tcW w:w="1334" w:type="dxa"/>
            <w:tcBorders>
              <w:left w:val="single" w:sz="8" w:space="0" w:color="auto"/>
              <w:bottom w:val="single" w:sz="4" w:space="0" w:color="auto"/>
            </w:tcBorders>
            <w:shd w:val="clear" w:color="auto" w:fill="auto"/>
            <w:vAlign w:val="bottom"/>
          </w:tcPr>
          <w:p w:rsidR="00036C79" w:rsidRDefault="00036C79" w:rsidP="00814794">
            <w:pPr>
              <w:spacing w:line="0" w:lineRule="atLeast"/>
              <w:ind w:left="140"/>
              <w:rPr>
                <w:rFonts w:ascii="Arial" w:eastAsia="Arial" w:hAnsi="Arial"/>
                <w:sz w:val="16"/>
              </w:rPr>
            </w:pPr>
            <w:r>
              <w:rPr>
                <w:rFonts w:ascii="Arial" w:eastAsia="Arial" w:hAnsi="Arial"/>
                <w:sz w:val="16"/>
              </w:rPr>
              <w:t>WMO</w:t>
            </w:r>
          </w:p>
        </w:tc>
        <w:tc>
          <w:tcPr>
            <w:tcW w:w="8770" w:type="dxa"/>
            <w:tcBorders>
              <w:bottom w:val="single" w:sz="4" w:space="0" w:color="auto"/>
              <w:right w:val="single" w:sz="8" w:space="0" w:color="auto"/>
            </w:tcBorders>
            <w:shd w:val="clear" w:color="auto" w:fill="auto"/>
            <w:vAlign w:val="bottom"/>
          </w:tcPr>
          <w:p w:rsidR="00036C79" w:rsidRDefault="00036C79" w:rsidP="00814794">
            <w:pPr>
              <w:spacing w:line="0" w:lineRule="atLeast"/>
              <w:ind w:left="300"/>
              <w:rPr>
                <w:rFonts w:ascii="Arial" w:eastAsia="Arial" w:hAnsi="Arial"/>
                <w:sz w:val="16"/>
              </w:rPr>
            </w:pPr>
            <w:r>
              <w:rPr>
                <w:rFonts w:ascii="Arial" w:eastAsia="Arial" w:hAnsi="Arial"/>
                <w:sz w:val="16"/>
              </w:rPr>
              <w:t>Wet Medisch-wetenschappelijk Onderzoek met mensen</w:t>
            </w:r>
          </w:p>
        </w:tc>
      </w:tr>
    </w:tbl>
    <w:p w:rsidR="001C46F0" w:rsidRDefault="001C46F0" w:rsidP="009002FD">
      <w:pPr>
        <w:rPr>
          <w:rFonts w:cs="Arial"/>
        </w:rPr>
      </w:pPr>
    </w:p>
    <w:p w:rsidR="009002FD" w:rsidRPr="001C46F0" w:rsidRDefault="009002FD" w:rsidP="009002FD">
      <w:pPr>
        <w:pStyle w:val="MMkop2"/>
        <w:rPr>
          <w:sz w:val="22"/>
          <w:szCs w:val="22"/>
        </w:rPr>
      </w:pPr>
      <w:r w:rsidRPr="001C46F0">
        <w:rPr>
          <w:sz w:val="22"/>
          <w:szCs w:val="22"/>
        </w:rPr>
        <w:t>Inleiding</w:t>
      </w:r>
    </w:p>
    <w:p w:rsidR="009002FD" w:rsidRDefault="009002FD" w:rsidP="009002FD">
      <w:pPr>
        <w:rPr>
          <w:rFonts w:cs="Arial"/>
        </w:rPr>
      </w:pPr>
      <w:r>
        <w:rPr>
          <w:rFonts w:cs="Arial"/>
        </w:rPr>
        <w:t xml:space="preserve">De verrichter van de ACTION-1 </w:t>
      </w:r>
      <w:r w:rsidR="00790252">
        <w:rPr>
          <w:rFonts w:cs="Arial"/>
        </w:rPr>
        <w:t>–</w:t>
      </w:r>
      <w:r>
        <w:rPr>
          <w:rFonts w:cs="Arial"/>
        </w:rPr>
        <w:t>stud</w:t>
      </w:r>
      <w:r w:rsidR="00E95450">
        <w:rPr>
          <w:rFonts w:cs="Arial"/>
        </w:rPr>
        <w:t>i</w:t>
      </w:r>
      <w:r>
        <w:rPr>
          <w:rFonts w:cs="Arial"/>
        </w:rPr>
        <w:t>e</w:t>
      </w:r>
      <w:r w:rsidR="00790252">
        <w:rPr>
          <w:rFonts w:cs="Arial"/>
        </w:rPr>
        <w:t xml:space="preserve">, het </w:t>
      </w:r>
      <w:proofErr w:type="spellStart"/>
      <w:r w:rsidR="00790252">
        <w:rPr>
          <w:rFonts w:cs="Arial"/>
        </w:rPr>
        <w:t>Dijklander</w:t>
      </w:r>
      <w:proofErr w:type="spellEnd"/>
      <w:r w:rsidR="00790252">
        <w:rPr>
          <w:rFonts w:cs="Arial"/>
        </w:rPr>
        <w:t xml:space="preserve"> Ziekenhuis (DLZ),</w:t>
      </w:r>
      <w:r>
        <w:rPr>
          <w:rFonts w:cs="Arial"/>
        </w:rPr>
        <w:t xml:space="preserve"> is</w:t>
      </w:r>
      <w:r w:rsidR="00845944">
        <w:rPr>
          <w:rFonts w:cs="Arial"/>
        </w:rPr>
        <w:t xml:space="preserve"> als verrichter</w:t>
      </w:r>
      <w:r>
        <w:rPr>
          <w:rFonts w:cs="Arial"/>
        </w:rPr>
        <w:t xml:space="preserve"> verplicht om </w:t>
      </w:r>
      <w:r w:rsidRPr="006A7207">
        <w:rPr>
          <w:rFonts w:cs="Arial"/>
          <w:u w:val="single"/>
        </w:rPr>
        <w:t>alle</w:t>
      </w:r>
      <w:r>
        <w:rPr>
          <w:rFonts w:cs="Arial"/>
        </w:rPr>
        <w:t xml:space="preserve"> </w:t>
      </w:r>
      <w:r w:rsidRPr="00C526B6">
        <w:rPr>
          <w:rFonts w:cs="Arial"/>
        </w:rPr>
        <w:t>ernst</w:t>
      </w:r>
      <w:r>
        <w:rPr>
          <w:rFonts w:cs="Arial"/>
        </w:rPr>
        <w:t>ige voorvallen</w:t>
      </w:r>
      <w:r w:rsidR="00D052A4">
        <w:rPr>
          <w:rFonts w:cs="Arial"/>
        </w:rPr>
        <w:t xml:space="preserve"> (</w:t>
      </w:r>
      <w:proofErr w:type="spellStart"/>
      <w:r w:rsidR="00D052A4">
        <w:rPr>
          <w:rFonts w:cs="Arial"/>
        </w:rPr>
        <w:t>SAE’s</w:t>
      </w:r>
      <w:proofErr w:type="spellEnd"/>
      <w:r w:rsidR="00D052A4">
        <w:rPr>
          <w:rFonts w:cs="Arial"/>
        </w:rPr>
        <w:t>)</w:t>
      </w:r>
      <w:r>
        <w:rPr>
          <w:rFonts w:cs="Arial"/>
        </w:rPr>
        <w:t xml:space="preserve"> </w:t>
      </w:r>
      <w:r w:rsidR="006A7207">
        <w:rPr>
          <w:rFonts w:cs="Arial"/>
        </w:rPr>
        <w:t xml:space="preserve">en ernstige onverwachte bijwerkingen (SUSAR) </w:t>
      </w:r>
      <w:r w:rsidR="00845944">
        <w:rPr>
          <w:rFonts w:cs="Arial"/>
        </w:rPr>
        <w:t>te</w:t>
      </w:r>
      <w:r w:rsidR="004E076E">
        <w:rPr>
          <w:rFonts w:cs="Arial"/>
        </w:rPr>
        <w:t xml:space="preserve"> </w:t>
      </w:r>
      <w:r>
        <w:rPr>
          <w:rFonts w:cs="Arial"/>
        </w:rPr>
        <w:t xml:space="preserve">rapporteren aan </w:t>
      </w:r>
      <w:r w:rsidR="00845944">
        <w:rPr>
          <w:rFonts w:cs="Arial"/>
        </w:rPr>
        <w:t xml:space="preserve">de </w:t>
      </w:r>
      <w:r w:rsidR="00BF2509">
        <w:rPr>
          <w:rFonts w:cs="Arial"/>
        </w:rPr>
        <w:t>toetsende commissie (METC)</w:t>
      </w:r>
      <w:r w:rsidR="00845944">
        <w:rPr>
          <w:rFonts w:cs="Arial"/>
        </w:rPr>
        <w:t xml:space="preserve"> en de </w:t>
      </w:r>
      <w:r w:rsidR="00D81D2E">
        <w:rPr>
          <w:rFonts w:cs="Arial"/>
        </w:rPr>
        <w:t>Bevoegde Instantie</w:t>
      </w:r>
      <w:r w:rsidR="00845944">
        <w:rPr>
          <w:rFonts w:cs="Arial"/>
        </w:rPr>
        <w:t xml:space="preserve"> (BI) CCMO.</w:t>
      </w:r>
      <w:r w:rsidR="003C054E" w:rsidRPr="003C054E">
        <w:rPr>
          <w:rFonts w:cs="Arial"/>
        </w:rPr>
        <w:t xml:space="preserve"> </w:t>
      </w:r>
    </w:p>
    <w:p w:rsidR="004E076E" w:rsidRDefault="00B953EA" w:rsidP="00D052A4">
      <w:pPr>
        <w:pStyle w:val="Geenafstand"/>
        <w:rPr>
          <w:rFonts w:cs="Arial"/>
        </w:rPr>
      </w:pPr>
      <w:r>
        <w:t xml:space="preserve">Voor de ACTION-1 –studie wordt de focus gelegd op complicaties (events) als </w:t>
      </w:r>
      <w:r w:rsidRPr="00B953EA">
        <w:rPr>
          <w:b/>
        </w:rPr>
        <w:t>TEC</w:t>
      </w:r>
      <w:r>
        <w:t xml:space="preserve">, </w:t>
      </w:r>
      <w:r w:rsidR="004E076E" w:rsidRPr="00B953EA">
        <w:rPr>
          <w:b/>
        </w:rPr>
        <w:t xml:space="preserve">bloedingscomplicaties </w:t>
      </w:r>
      <w:r w:rsidR="004E076E" w:rsidRPr="004E076E">
        <w:t>en</w:t>
      </w:r>
      <w:r w:rsidR="004E076E">
        <w:rPr>
          <w:b/>
        </w:rPr>
        <w:t xml:space="preserve"> </w:t>
      </w:r>
      <w:r w:rsidR="004E076E" w:rsidRPr="00B953EA">
        <w:rPr>
          <w:b/>
        </w:rPr>
        <w:t>non-TEC</w:t>
      </w:r>
      <w:r w:rsidR="004E076E">
        <w:t>.</w:t>
      </w:r>
      <w:r w:rsidR="00D052A4">
        <w:t xml:space="preserve"> </w:t>
      </w:r>
      <w:r w:rsidR="004E076E">
        <w:rPr>
          <w:rFonts w:cs="Arial"/>
        </w:rPr>
        <w:t>D</w:t>
      </w:r>
      <w:r>
        <w:rPr>
          <w:rFonts w:cs="Arial"/>
        </w:rPr>
        <w:t>ie zijn opgetreden</w:t>
      </w:r>
      <w:r w:rsidR="0001539D">
        <w:rPr>
          <w:rFonts w:cs="Arial"/>
        </w:rPr>
        <w:t xml:space="preserve"> </w:t>
      </w:r>
      <w:r w:rsidR="0001539D" w:rsidRPr="0001539D">
        <w:rPr>
          <w:rFonts w:cs="Arial"/>
          <w:color w:val="FF0000"/>
        </w:rPr>
        <w:t xml:space="preserve">tijdens de operatie </w:t>
      </w:r>
      <w:r w:rsidR="0001539D">
        <w:rPr>
          <w:rFonts w:cs="Arial"/>
        </w:rPr>
        <w:t>en</w:t>
      </w:r>
      <w:r>
        <w:rPr>
          <w:rFonts w:cs="Arial"/>
        </w:rPr>
        <w:t xml:space="preserve"> </w:t>
      </w:r>
      <w:r w:rsidRPr="004E076E">
        <w:rPr>
          <w:rFonts w:cs="Arial"/>
          <w:color w:val="FF0000"/>
        </w:rPr>
        <w:t>binnen 30 dagen na de operatie of tijdens dezelfde ziekenhuisopname</w:t>
      </w:r>
      <w:r>
        <w:rPr>
          <w:rFonts w:cs="Arial"/>
        </w:rPr>
        <w:t xml:space="preserve">. </w:t>
      </w:r>
    </w:p>
    <w:p w:rsidR="00184301" w:rsidRDefault="00184301" w:rsidP="00D052A4">
      <w:pPr>
        <w:pStyle w:val="Geenafstand"/>
        <w:rPr>
          <w:rFonts w:cs="Arial"/>
        </w:rPr>
      </w:pPr>
    </w:p>
    <w:p w:rsidR="00184301" w:rsidRPr="00184301" w:rsidRDefault="00184301" w:rsidP="00D052A4">
      <w:pPr>
        <w:pStyle w:val="Geenafstand"/>
        <w:rPr>
          <w:rFonts w:cs="Arial"/>
          <w:b/>
          <w:color w:val="0000FF"/>
        </w:rPr>
      </w:pPr>
      <w:r>
        <w:rPr>
          <w:rFonts w:cs="Arial"/>
          <w:b/>
          <w:color w:val="0000FF"/>
        </w:rPr>
        <w:t xml:space="preserve">Zie het flow-schema op pagina </w:t>
      </w:r>
      <w:r w:rsidR="007F36AC">
        <w:rPr>
          <w:rFonts w:cs="Arial"/>
          <w:b/>
          <w:color w:val="0000FF"/>
        </w:rPr>
        <w:t xml:space="preserve">6 </w:t>
      </w:r>
      <w:r>
        <w:rPr>
          <w:rFonts w:cs="Arial"/>
          <w:b/>
          <w:color w:val="0000FF"/>
        </w:rPr>
        <w:t>als samenvatting.</w:t>
      </w:r>
    </w:p>
    <w:p w:rsidR="006A7207" w:rsidRDefault="006A7207" w:rsidP="00D052A4">
      <w:pPr>
        <w:pStyle w:val="Geenafstand"/>
        <w:rPr>
          <w:rFonts w:cs="Arial"/>
        </w:rPr>
      </w:pPr>
    </w:p>
    <w:tbl>
      <w:tblPr>
        <w:tblStyle w:val="Tabelraster"/>
        <w:tblW w:w="0" w:type="auto"/>
        <w:tblLook w:val="04A0" w:firstRow="1" w:lastRow="0" w:firstColumn="1" w:lastColumn="0" w:noHBand="0" w:noVBand="1"/>
      </w:tblPr>
      <w:tblGrid>
        <w:gridCol w:w="9458"/>
      </w:tblGrid>
      <w:tr w:rsidR="004E076E" w:rsidTr="004E076E">
        <w:tc>
          <w:tcPr>
            <w:tcW w:w="9458" w:type="dxa"/>
          </w:tcPr>
          <w:p w:rsidR="004E076E" w:rsidRPr="0051745F" w:rsidRDefault="004E076E" w:rsidP="004E076E">
            <w:pPr>
              <w:rPr>
                <w:rFonts w:cs="Arial"/>
                <w:color w:val="0000FF"/>
              </w:rPr>
            </w:pPr>
            <w:r w:rsidRPr="0051745F">
              <w:rPr>
                <w:rFonts w:cs="Arial"/>
                <w:color w:val="0000FF"/>
              </w:rPr>
              <w:t xml:space="preserve">Definitie van </w:t>
            </w:r>
            <w:r w:rsidRPr="0051745F">
              <w:rPr>
                <w:rFonts w:cs="Arial"/>
                <w:b/>
                <w:color w:val="0000FF"/>
              </w:rPr>
              <w:t>TEC</w:t>
            </w:r>
            <w:r w:rsidRPr="0051745F">
              <w:rPr>
                <w:rFonts w:cs="Arial"/>
                <w:color w:val="0000FF"/>
              </w:rPr>
              <w:t xml:space="preserve"> en </w:t>
            </w:r>
            <w:r w:rsidRPr="0051745F">
              <w:rPr>
                <w:rFonts w:cs="Arial"/>
                <w:b/>
                <w:color w:val="0000FF"/>
              </w:rPr>
              <w:t>bloedingscomplicaties</w:t>
            </w:r>
            <w:r w:rsidRPr="0051745F">
              <w:rPr>
                <w:rFonts w:cs="Arial"/>
                <w:color w:val="0000FF"/>
              </w:rPr>
              <w:t>:</w:t>
            </w:r>
          </w:p>
          <w:p w:rsidR="004E076E" w:rsidRDefault="004E076E" w:rsidP="004E076E">
            <w:pPr>
              <w:pStyle w:val="Geenafstand"/>
            </w:pPr>
            <w:proofErr w:type="spellStart"/>
            <w:r w:rsidRPr="00DE5503">
              <w:rPr>
                <w:b/>
              </w:rPr>
              <w:t>TEC’s</w:t>
            </w:r>
            <w:proofErr w:type="spellEnd"/>
            <w:r w:rsidRPr="0083653B">
              <w:rPr>
                <w:b/>
              </w:rPr>
              <w:t xml:space="preserve"> </w:t>
            </w:r>
            <w:r>
              <w:t xml:space="preserve">zijn complicaties die tijdens de operatie door een trombus of embolie zijn opgetreden, inclusief maar niet exclusief: myocardinfarct, been ischemie, diepe veneuze trombose, colon-ischemie, TIA / beroerte, transplantaattrombose, peroperatieve trombose die </w:t>
            </w:r>
            <w:proofErr w:type="spellStart"/>
            <w:r>
              <w:t>embolectomie</w:t>
            </w:r>
            <w:proofErr w:type="spellEnd"/>
            <w:r>
              <w:t xml:space="preserve"> of opnieuw uitvoeren van een anastomose vereist, trombus of embolie in organen of onderste ledematen en andere perifere trombose.</w:t>
            </w:r>
          </w:p>
          <w:p w:rsidR="004E076E" w:rsidRPr="00821CD1" w:rsidRDefault="004E076E" w:rsidP="00821CD1">
            <w:pPr>
              <w:pStyle w:val="Geenafstand"/>
            </w:pPr>
            <w:r w:rsidRPr="00DE5503">
              <w:rPr>
                <w:b/>
              </w:rPr>
              <w:t>Bloedingscomplicaties</w:t>
            </w:r>
            <w:r>
              <w:rPr>
                <w:color w:val="222222"/>
              </w:rPr>
              <w:t xml:space="preserve"> volgens de E-CABG-classificatie, graad 1 en hoger. </w:t>
            </w:r>
          </w:p>
        </w:tc>
      </w:tr>
    </w:tbl>
    <w:p w:rsidR="004E076E" w:rsidRDefault="004E076E" w:rsidP="009002FD">
      <w:pPr>
        <w:rPr>
          <w:rFonts w:cs="Arial"/>
          <w:color w:val="0000FF"/>
        </w:rPr>
      </w:pPr>
    </w:p>
    <w:p w:rsidR="00D81D2E" w:rsidRDefault="00D81D2E" w:rsidP="009002FD">
      <w:pPr>
        <w:rPr>
          <w:rFonts w:cs="Arial"/>
          <w:color w:val="0000FF"/>
        </w:rPr>
      </w:pPr>
    </w:p>
    <w:p w:rsidR="007703C4" w:rsidRDefault="007703C4" w:rsidP="009002FD">
      <w:pPr>
        <w:rPr>
          <w:rFonts w:cs="Arial"/>
          <w:color w:val="0000FF"/>
        </w:rPr>
      </w:pPr>
    </w:p>
    <w:p w:rsidR="00790252" w:rsidRPr="00790252" w:rsidRDefault="00790252" w:rsidP="0063549A">
      <w:pPr>
        <w:pStyle w:val="Geenafstand"/>
        <w:rPr>
          <w:b/>
        </w:rPr>
      </w:pPr>
      <w:r>
        <w:rPr>
          <w:b/>
        </w:rPr>
        <w:t>Beschrijving soorten</w:t>
      </w:r>
      <w:r w:rsidRPr="00790252">
        <w:rPr>
          <w:b/>
        </w:rPr>
        <w:t xml:space="preserve"> events</w:t>
      </w:r>
    </w:p>
    <w:p w:rsidR="00D97E51" w:rsidRDefault="00D97E51" w:rsidP="0063549A">
      <w:pPr>
        <w:pStyle w:val="Geenafstand"/>
        <w:rPr>
          <w:b/>
          <w:color w:val="0000FF"/>
        </w:rPr>
      </w:pPr>
    </w:p>
    <w:p w:rsidR="0063549A" w:rsidRPr="00AC27B0" w:rsidRDefault="00D258A9" w:rsidP="0063549A">
      <w:pPr>
        <w:pStyle w:val="Geenafstand"/>
        <w:rPr>
          <w:b/>
          <w:color w:val="0000FF"/>
        </w:rPr>
      </w:pPr>
      <w:r w:rsidRPr="00AC27B0">
        <w:rPr>
          <w:b/>
          <w:color w:val="0000FF"/>
        </w:rPr>
        <w:t>Adverse Event (AE)</w:t>
      </w:r>
      <w:r w:rsidR="003C054E" w:rsidRPr="00AC27B0">
        <w:rPr>
          <w:b/>
          <w:color w:val="0000FF"/>
        </w:rPr>
        <w:t xml:space="preserve">     </w:t>
      </w:r>
      <w:r w:rsidR="003C054E" w:rsidRPr="00000F24">
        <w:t>(art. 1 lid 1q  /  art. 13o lid 1 WMO)</w:t>
      </w:r>
    </w:p>
    <w:p w:rsidR="00E863EA" w:rsidRDefault="00D258A9" w:rsidP="00D258A9">
      <w:pPr>
        <w:pStyle w:val="Geenafstand"/>
      </w:pPr>
      <w:r>
        <w:t xml:space="preserve">Een </w:t>
      </w:r>
      <w:r w:rsidRPr="00790252">
        <w:rPr>
          <w:color w:val="0000FF"/>
        </w:rPr>
        <w:t>ongewenst medisch voorval</w:t>
      </w:r>
      <w:r w:rsidRPr="00E95450">
        <w:rPr>
          <w:color w:val="0000FF"/>
        </w:rPr>
        <w:t xml:space="preserve"> </w:t>
      </w:r>
      <w:r w:rsidRPr="00D258A9">
        <w:t>bij een proefpersoon dat niet noodzakelijk</w:t>
      </w:r>
      <w:r w:rsidR="00D052A4">
        <w:t xml:space="preserve"> verband houdt</w:t>
      </w:r>
      <w:r w:rsidRPr="00D258A9">
        <w:t xml:space="preserve"> met </w:t>
      </w:r>
      <w:r w:rsidR="004E076E">
        <w:t xml:space="preserve">de </w:t>
      </w:r>
      <w:r w:rsidR="00D052A4">
        <w:t>interventie</w:t>
      </w:r>
      <w:r w:rsidR="00B953EA">
        <w:t>, opgetreden &lt;30 dagen na de operatie of tijdens dezelfde ziekenhuisopname.</w:t>
      </w:r>
    </w:p>
    <w:p w:rsidR="006A7207" w:rsidRDefault="007703C4" w:rsidP="00D258A9">
      <w:pPr>
        <w:pStyle w:val="Geenafstand"/>
      </w:pPr>
      <w:r>
        <w:t xml:space="preserve">Alle opgetreden complicaties; </w:t>
      </w:r>
      <w:r w:rsidR="006A7207">
        <w:t>Adverse Event (AE).</w:t>
      </w:r>
    </w:p>
    <w:p w:rsidR="00AC27B0" w:rsidRDefault="00AC27B0" w:rsidP="006A7207">
      <w:pPr>
        <w:pStyle w:val="Geenafstand"/>
        <w:rPr>
          <w:b/>
          <w:color w:val="FF0000"/>
        </w:rPr>
      </w:pPr>
    </w:p>
    <w:tbl>
      <w:tblPr>
        <w:tblStyle w:val="Tabelraster"/>
        <w:tblW w:w="0" w:type="auto"/>
        <w:tblLook w:val="04A0" w:firstRow="1" w:lastRow="0" w:firstColumn="1" w:lastColumn="0" w:noHBand="0" w:noVBand="1"/>
      </w:tblPr>
      <w:tblGrid>
        <w:gridCol w:w="9458"/>
      </w:tblGrid>
      <w:tr w:rsidR="00AC27B0" w:rsidTr="00AC27B0">
        <w:tc>
          <w:tcPr>
            <w:tcW w:w="9458" w:type="dxa"/>
          </w:tcPr>
          <w:p w:rsidR="00AC27B0" w:rsidRDefault="00AC27B0" w:rsidP="00AC27B0">
            <w:pPr>
              <w:pStyle w:val="Geenafstand"/>
              <w:rPr>
                <w:b/>
                <w:color w:val="FF0000"/>
              </w:rPr>
            </w:pPr>
          </w:p>
          <w:p w:rsidR="0040205D" w:rsidRPr="00E863EA" w:rsidRDefault="0040205D" w:rsidP="0040205D">
            <w:pPr>
              <w:pStyle w:val="Geenafstand"/>
              <w:rPr>
                <w:color w:val="FF0000"/>
              </w:rPr>
            </w:pPr>
            <w:r>
              <w:rPr>
                <w:b/>
                <w:color w:val="FF0000"/>
              </w:rPr>
              <w:t xml:space="preserve">De VERRICHTER zal alle opgetreden </w:t>
            </w:r>
            <w:proofErr w:type="spellStart"/>
            <w:r>
              <w:rPr>
                <w:b/>
                <w:color w:val="FF0000"/>
              </w:rPr>
              <w:t>AE’s</w:t>
            </w:r>
            <w:proofErr w:type="spellEnd"/>
            <w:r>
              <w:rPr>
                <w:b/>
                <w:color w:val="FF0000"/>
              </w:rPr>
              <w:t xml:space="preserve"> in het</w:t>
            </w:r>
            <w:r w:rsidRPr="008F539A">
              <w:rPr>
                <w:b/>
                <w:color w:val="FF0000"/>
              </w:rPr>
              <w:t xml:space="preserve"> </w:t>
            </w:r>
            <w:proofErr w:type="spellStart"/>
            <w:r w:rsidRPr="008F539A">
              <w:rPr>
                <w:b/>
                <w:color w:val="FF0000"/>
              </w:rPr>
              <w:t>eCRF</w:t>
            </w:r>
            <w:proofErr w:type="spellEnd"/>
            <w:r w:rsidRPr="008F539A">
              <w:rPr>
                <w:b/>
                <w:color w:val="FF0000"/>
              </w:rPr>
              <w:t xml:space="preserve"> CASTOR EDC </w:t>
            </w:r>
            <w:r>
              <w:rPr>
                <w:b/>
                <w:color w:val="FF0000"/>
              </w:rPr>
              <w:t>registreren, dus niet alleen de TEC, non-TEC en bloedingscomplicaties.</w:t>
            </w:r>
          </w:p>
          <w:p w:rsidR="00AC27B0" w:rsidRDefault="00AC27B0" w:rsidP="006A7207">
            <w:pPr>
              <w:pStyle w:val="Geenafstand"/>
              <w:rPr>
                <w:b/>
                <w:color w:val="FF0000"/>
              </w:rPr>
            </w:pPr>
          </w:p>
        </w:tc>
      </w:tr>
    </w:tbl>
    <w:p w:rsidR="00AC27B0" w:rsidRDefault="00AC27B0" w:rsidP="006A7207">
      <w:pPr>
        <w:pStyle w:val="Geenafstand"/>
        <w:rPr>
          <w:b/>
          <w:color w:val="FF0000"/>
        </w:rPr>
      </w:pPr>
    </w:p>
    <w:p w:rsidR="006A7207" w:rsidRDefault="006A7207" w:rsidP="00D258A9">
      <w:pPr>
        <w:pStyle w:val="Geenafstand"/>
      </w:pPr>
    </w:p>
    <w:p w:rsidR="0063549A" w:rsidRPr="00E245F5" w:rsidRDefault="0063549A" w:rsidP="00D258A9">
      <w:pPr>
        <w:pStyle w:val="Default"/>
        <w:rPr>
          <w:sz w:val="22"/>
          <w:szCs w:val="22"/>
        </w:rPr>
      </w:pPr>
      <w:proofErr w:type="spellStart"/>
      <w:r w:rsidRPr="00E245F5">
        <w:rPr>
          <w:rFonts w:asciiTheme="minorHAnsi" w:hAnsiTheme="minorHAnsi" w:cstheme="minorBidi"/>
          <w:b/>
          <w:color w:val="0000FF"/>
          <w:sz w:val="22"/>
          <w:szCs w:val="22"/>
        </w:rPr>
        <w:t>Serious</w:t>
      </w:r>
      <w:proofErr w:type="spellEnd"/>
      <w:r w:rsidRPr="00E245F5">
        <w:rPr>
          <w:rFonts w:asciiTheme="minorHAnsi" w:hAnsiTheme="minorHAnsi" w:cstheme="minorBidi"/>
          <w:b/>
          <w:color w:val="0000FF"/>
          <w:sz w:val="22"/>
          <w:szCs w:val="22"/>
        </w:rPr>
        <w:t xml:space="preserve"> Adverse Event (SAE)</w:t>
      </w:r>
      <w:r w:rsidR="00D258A9" w:rsidRPr="00E245F5">
        <w:rPr>
          <w:b/>
          <w:color w:val="0000FF"/>
        </w:rPr>
        <w:t xml:space="preserve">  </w:t>
      </w:r>
      <w:r w:rsidR="003C054E" w:rsidRPr="00E245F5">
        <w:rPr>
          <w:color w:val="auto"/>
          <w:sz w:val="22"/>
          <w:szCs w:val="22"/>
        </w:rPr>
        <w:t>(art. 1 lid 1s en art. 10 lid 6 WMO)</w:t>
      </w:r>
    </w:p>
    <w:p w:rsidR="0063549A" w:rsidRPr="0063549A" w:rsidRDefault="00E95450" w:rsidP="0063549A">
      <w:pPr>
        <w:pStyle w:val="Geenafstand"/>
      </w:pPr>
      <w:r>
        <w:t>Een</w:t>
      </w:r>
      <w:r w:rsidR="0063549A" w:rsidRPr="0063549A">
        <w:t xml:space="preserve"> </w:t>
      </w:r>
      <w:r w:rsidR="00D258A9" w:rsidRPr="00790252">
        <w:rPr>
          <w:color w:val="0000FF"/>
        </w:rPr>
        <w:t xml:space="preserve">ernstig </w:t>
      </w:r>
      <w:r w:rsidR="0063549A" w:rsidRPr="00790252">
        <w:rPr>
          <w:color w:val="0000FF"/>
        </w:rPr>
        <w:t>ongewenst medisch voorval</w:t>
      </w:r>
      <w:r w:rsidR="0063549A" w:rsidRPr="00E95450">
        <w:rPr>
          <w:color w:val="0000FF"/>
        </w:rPr>
        <w:t xml:space="preserve"> </w:t>
      </w:r>
      <w:r w:rsidR="0063549A" w:rsidRPr="0063549A">
        <w:t xml:space="preserve">bij een </w:t>
      </w:r>
      <w:r>
        <w:t xml:space="preserve">proefpersoon, </w:t>
      </w:r>
      <w:r w:rsidR="0063549A" w:rsidRPr="0063549A">
        <w:t xml:space="preserve">dat </w:t>
      </w:r>
      <w:r w:rsidR="0063549A" w:rsidRPr="002861B3">
        <w:rPr>
          <w:b/>
        </w:rPr>
        <w:t>niet</w:t>
      </w:r>
      <w:r w:rsidR="0063549A" w:rsidRPr="0063549A">
        <w:t xml:space="preserve"> noodzakelijk een oorzakelijk v</w:t>
      </w:r>
      <w:r>
        <w:t xml:space="preserve">erband heeft met de </w:t>
      </w:r>
      <w:r w:rsidR="00D052A4">
        <w:t>interventie</w:t>
      </w:r>
      <w:r>
        <w:t>. Men spreekt van een SAE als het ongewenst medisch voorval bij een proefpersoon:</w:t>
      </w:r>
    </w:p>
    <w:p w:rsidR="0063549A" w:rsidRPr="0063549A" w:rsidRDefault="0040205D" w:rsidP="0063549A">
      <w:pPr>
        <w:numPr>
          <w:ilvl w:val="0"/>
          <w:numId w:val="23"/>
        </w:numPr>
        <w:shd w:val="clear" w:color="auto" w:fill="FFFFFF"/>
        <w:spacing w:before="100" w:beforeAutospacing="1" w:after="100" w:afterAutospacing="1" w:line="240" w:lineRule="auto"/>
      </w:pPr>
      <w:r>
        <w:t>Dood tot gevolg</w:t>
      </w:r>
      <w:r w:rsidR="0063549A" w:rsidRPr="0063549A">
        <w:t xml:space="preserve"> </w:t>
      </w:r>
      <w:r w:rsidR="00D052A4">
        <w:rPr>
          <w:b/>
        </w:rPr>
        <w:t xml:space="preserve">     </w:t>
      </w:r>
      <w:r w:rsidR="0063549A" w:rsidRPr="00E95450">
        <w:rPr>
          <w:b/>
        </w:rPr>
        <w:t>of</w:t>
      </w:r>
    </w:p>
    <w:p w:rsidR="0063549A" w:rsidRPr="0063549A" w:rsidRDefault="0063549A" w:rsidP="0063549A">
      <w:pPr>
        <w:numPr>
          <w:ilvl w:val="0"/>
          <w:numId w:val="23"/>
        </w:numPr>
        <w:shd w:val="clear" w:color="auto" w:fill="FFFFFF"/>
        <w:spacing w:before="100" w:beforeAutospacing="1" w:after="100" w:afterAutospacing="1" w:line="240" w:lineRule="auto"/>
      </w:pPr>
      <w:r w:rsidRPr="0063549A">
        <w:t xml:space="preserve">levensgevaar oplevert voor de proefpersoon, </w:t>
      </w:r>
      <w:r w:rsidR="00D052A4">
        <w:t xml:space="preserve">     </w:t>
      </w:r>
      <w:r w:rsidR="00D052A4" w:rsidRPr="00D052A4">
        <w:rPr>
          <w:b/>
        </w:rPr>
        <w:t>en /</w:t>
      </w:r>
      <w:r w:rsidR="00D052A4">
        <w:t xml:space="preserve"> </w:t>
      </w:r>
      <w:r w:rsidRPr="00E95450">
        <w:rPr>
          <w:b/>
        </w:rPr>
        <w:t>of</w:t>
      </w:r>
    </w:p>
    <w:p w:rsidR="0063549A" w:rsidRPr="0063549A" w:rsidRDefault="0063549A" w:rsidP="00D052A4">
      <w:pPr>
        <w:numPr>
          <w:ilvl w:val="0"/>
          <w:numId w:val="23"/>
        </w:numPr>
        <w:shd w:val="clear" w:color="auto" w:fill="FFFFFF"/>
        <w:spacing w:before="100" w:beforeAutospacing="1" w:after="100" w:afterAutospacing="1" w:line="240" w:lineRule="auto"/>
      </w:pPr>
      <w:r w:rsidRPr="0063549A">
        <w:t xml:space="preserve">opname in een ziekenhuis of verlenging van de opname noodzakelijk maakt, </w:t>
      </w:r>
      <w:r w:rsidR="00D052A4">
        <w:rPr>
          <w:b/>
        </w:rPr>
        <w:t xml:space="preserve">      </w:t>
      </w:r>
      <w:r w:rsidR="00D052A4" w:rsidRPr="00D052A4">
        <w:rPr>
          <w:b/>
        </w:rPr>
        <w:t>en /</w:t>
      </w:r>
      <w:r w:rsidR="00D052A4">
        <w:t xml:space="preserve"> </w:t>
      </w:r>
      <w:r w:rsidR="00D052A4" w:rsidRPr="00E95450">
        <w:rPr>
          <w:b/>
        </w:rPr>
        <w:t>of</w:t>
      </w:r>
    </w:p>
    <w:p w:rsidR="0063549A" w:rsidRPr="0063549A" w:rsidRDefault="0063549A" w:rsidP="0063549A">
      <w:pPr>
        <w:numPr>
          <w:ilvl w:val="0"/>
          <w:numId w:val="23"/>
        </w:numPr>
        <w:shd w:val="clear" w:color="auto" w:fill="FFFFFF"/>
        <w:spacing w:before="100" w:beforeAutospacing="1" w:after="100" w:afterAutospacing="1" w:line="240" w:lineRule="auto"/>
      </w:pPr>
      <w:r w:rsidRPr="0063549A">
        <w:t xml:space="preserve">blijvende of significante invaliditeit of arbeidsongeschiktheid veroorzaakt, </w:t>
      </w:r>
      <w:r w:rsidR="00D052A4">
        <w:rPr>
          <w:b/>
        </w:rPr>
        <w:t xml:space="preserve">           </w:t>
      </w:r>
      <w:r w:rsidRPr="00E95450">
        <w:rPr>
          <w:b/>
        </w:rPr>
        <w:t>of</w:t>
      </w:r>
    </w:p>
    <w:p w:rsidR="0063549A" w:rsidRPr="0063549A" w:rsidRDefault="0063549A" w:rsidP="0063549A">
      <w:pPr>
        <w:numPr>
          <w:ilvl w:val="0"/>
          <w:numId w:val="23"/>
        </w:numPr>
        <w:shd w:val="clear" w:color="auto" w:fill="FFFFFF"/>
        <w:spacing w:before="100" w:beforeAutospacing="1" w:after="100" w:afterAutospacing="1" w:line="240" w:lineRule="auto"/>
      </w:pPr>
      <w:r w:rsidRPr="0063549A">
        <w:t xml:space="preserve">zich uit in een aangeboren afwijking of misvorming, </w:t>
      </w:r>
      <w:r w:rsidR="00D052A4">
        <w:rPr>
          <w:b/>
        </w:rPr>
        <w:t xml:space="preserve">              </w:t>
      </w:r>
      <w:r w:rsidRPr="00E95450">
        <w:rPr>
          <w:b/>
        </w:rPr>
        <w:t>of</w:t>
      </w:r>
    </w:p>
    <w:p w:rsidR="0063549A" w:rsidRPr="0063549A" w:rsidRDefault="0063549A" w:rsidP="0063549A">
      <w:pPr>
        <w:numPr>
          <w:ilvl w:val="0"/>
          <w:numId w:val="23"/>
        </w:numPr>
        <w:shd w:val="clear" w:color="auto" w:fill="FFFFFF"/>
        <w:spacing w:before="100" w:beforeAutospacing="1" w:after="100" w:afterAutospacing="1" w:line="240" w:lineRule="auto"/>
      </w:pPr>
      <w:r w:rsidRPr="0063549A">
        <w:t xml:space="preserve">zich, naar het oordeel van degene die het wetenschappelijk onderzoek uitvoert, zou hebben kunnen ontwikkelen tot een ernstig ongewenst voorval, maar waarbij dit ernstig ongewenst voorval zich als gevolg van ingrijpen niet </w:t>
      </w:r>
      <w:r w:rsidR="00E95450">
        <w:t>is opgetreden.</w:t>
      </w:r>
    </w:p>
    <w:tbl>
      <w:tblPr>
        <w:tblStyle w:val="Tabelraster"/>
        <w:tblW w:w="0" w:type="auto"/>
        <w:tblLook w:val="04A0" w:firstRow="1" w:lastRow="0" w:firstColumn="1" w:lastColumn="0" w:noHBand="0" w:noVBand="1"/>
      </w:tblPr>
      <w:tblGrid>
        <w:gridCol w:w="9458"/>
      </w:tblGrid>
      <w:tr w:rsidR="008F539A" w:rsidTr="008F539A">
        <w:tc>
          <w:tcPr>
            <w:tcW w:w="9458" w:type="dxa"/>
          </w:tcPr>
          <w:p w:rsidR="008F539A" w:rsidRDefault="008F539A" w:rsidP="008F539A">
            <w:pPr>
              <w:pStyle w:val="Geenafstand"/>
              <w:spacing w:line="276" w:lineRule="auto"/>
              <w:rPr>
                <w:b/>
                <w:color w:val="FF0000"/>
              </w:rPr>
            </w:pPr>
          </w:p>
          <w:p w:rsidR="0040205D" w:rsidRDefault="0040205D" w:rsidP="0040205D">
            <w:pPr>
              <w:pStyle w:val="Geenafstand"/>
              <w:rPr>
                <w:b/>
                <w:color w:val="FF0000"/>
              </w:rPr>
            </w:pPr>
            <w:r w:rsidRPr="008F539A">
              <w:rPr>
                <w:b/>
                <w:color w:val="FF0000"/>
              </w:rPr>
              <w:t xml:space="preserve">Voor de ACTION-1 </w:t>
            </w:r>
            <w:r>
              <w:rPr>
                <w:b/>
                <w:color w:val="FF0000"/>
              </w:rPr>
              <w:t xml:space="preserve">dienen </w:t>
            </w:r>
            <w:r w:rsidRPr="00AC27B0">
              <w:rPr>
                <w:b/>
                <w:color w:val="FF0000"/>
                <w:u w:val="single"/>
              </w:rPr>
              <w:t>alle</w:t>
            </w:r>
            <w:r>
              <w:rPr>
                <w:b/>
                <w:color w:val="FF0000"/>
              </w:rPr>
              <w:t xml:space="preserve"> </w:t>
            </w:r>
            <w:proofErr w:type="spellStart"/>
            <w:r>
              <w:rPr>
                <w:b/>
                <w:color w:val="FF0000"/>
              </w:rPr>
              <w:t>SAE’s</w:t>
            </w:r>
            <w:proofErr w:type="spellEnd"/>
            <w:r>
              <w:rPr>
                <w:b/>
                <w:color w:val="FF0000"/>
              </w:rPr>
              <w:t xml:space="preserve"> &lt; 24 uur </w:t>
            </w:r>
            <w:r w:rsidR="00F073E1">
              <w:rPr>
                <w:b/>
                <w:color w:val="FF0000"/>
              </w:rPr>
              <w:t xml:space="preserve">na kennisneming </w:t>
            </w:r>
            <w:r>
              <w:rPr>
                <w:b/>
                <w:color w:val="FF0000"/>
              </w:rPr>
              <w:t>via het SAE meldingsformulier naar de VERRICHTER opgestuurd te worden.</w:t>
            </w:r>
          </w:p>
          <w:p w:rsidR="0040205D" w:rsidRDefault="0040205D" w:rsidP="0040205D">
            <w:pPr>
              <w:pStyle w:val="Geenafstand"/>
              <w:spacing w:line="276" w:lineRule="auto"/>
              <w:rPr>
                <w:b/>
                <w:color w:val="FF0000"/>
              </w:rPr>
            </w:pPr>
          </w:p>
          <w:p w:rsidR="0040205D" w:rsidRDefault="0040205D" w:rsidP="0040205D">
            <w:pPr>
              <w:pStyle w:val="Geenafstand"/>
              <w:spacing w:line="276" w:lineRule="auto"/>
              <w:rPr>
                <w:b/>
                <w:color w:val="FF0000"/>
              </w:rPr>
            </w:pPr>
            <w:r>
              <w:rPr>
                <w:b/>
                <w:color w:val="FF0000"/>
              </w:rPr>
              <w:t xml:space="preserve">De VERRICHTER zal alle complicaties in het </w:t>
            </w:r>
            <w:proofErr w:type="spellStart"/>
            <w:r>
              <w:rPr>
                <w:b/>
                <w:color w:val="FF0000"/>
              </w:rPr>
              <w:t>eCRF</w:t>
            </w:r>
            <w:proofErr w:type="spellEnd"/>
            <w:r>
              <w:rPr>
                <w:b/>
                <w:color w:val="FF0000"/>
              </w:rPr>
              <w:t xml:space="preserve"> CASTOR EDC registreren.</w:t>
            </w:r>
          </w:p>
          <w:p w:rsidR="0083653B" w:rsidRDefault="0083653B" w:rsidP="00AC27B0">
            <w:pPr>
              <w:pStyle w:val="Geenafstand"/>
              <w:rPr>
                <w:b/>
                <w:color w:val="0000FF"/>
              </w:rPr>
            </w:pPr>
          </w:p>
        </w:tc>
      </w:tr>
    </w:tbl>
    <w:p w:rsidR="00E863EA" w:rsidRDefault="00E863EA" w:rsidP="00D258A9">
      <w:pPr>
        <w:pStyle w:val="Geenafstand"/>
        <w:spacing w:line="276" w:lineRule="auto"/>
        <w:rPr>
          <w:b/>
          <w:color w:val="0000FF"/>
        </w:rPr>
      </w:pPr>
    </w:p>
    <w:p w:rsidR="0063549A" w:rsidRPr="00184301" w:rsidRDefault="0063549A" w:rsidP="00D258A9">
      <w:pPr>
        <w:pStyle w:val="Geenafstand"/>
        <w:spacing w:line="276" w:lineRule="auto"/>
        <w:rPr>
          <w:b/>
          <w:lang w:val="en-GB"/>
        </w:rPr>
      </w:pPr>
      <w:r w:rsidRPr="00184301">
        <w:rPr>
          <w:b/>
          <w:color w:val="0000FF"/>
          <w:lang w:val="en-GB"/>
        </w:rPr>
        <w:t xml:space="preserve">Serious Adverse Reaction (SAR) </w:t>
      </w:r>
      <w:r w:rsidR="00000F24" w:rsidRPr="00184301">
        <w:rPr>
          <w:b/>
          <w:color w:val="0000FF"/>
          <w:lang w:val="en-GB"/>
        </w:rPr>
        <w:t xml:space="preserve"> </w:t>
      </w:r>
      <w:r w:rsidR="00184301" w:rsidRPr="00184301">
        <w:rPr>
          <w:b/>
          <w:color w:val="0000FF"/>
          <w:lang w:val="en-GB"/>
        </w:rPr>
        <w:t xml:space="preserve"> </w:t>
      </w:r>
      <w:r w:rsidR="00184301" w:rsidRPr="00184301">
        <w:rPr>
          <w:rFonts w:cs="Arial"/>
          <w:sz w:val="20"/>
          <w:szCs w:val="20"/>
          <w:lang w:val="en-GB"/>
        </w:rPr>
        <w:t>(art. 10 li</w:t>
      </w:r>
      <w:r w:rsidR="00184301">
        <w:rPr>
          <w:rFonts w:cs="Arial"/>
          <w:sz w:val="20"/>
          <w:szCs w:val="20"/>
          <w:lang w:val="en-GB"/>
        </w:rPr>
        <w:t xml:space="preserve">d 1 WMO + </w:t>
      </w:r>
      <w:proofErr w:type="spellStart"/>
      <w:r w:rsidR="00184301">
        <w:rPr>
          <w:rFonts w:cs="Arial"/>
          <w:sz w:val="20"/>
          <w:szCs w:val="20"/>
          <w:lang w:val="en-GB"/>
        </w:rPr>
        <w:t>Leidraad</w:t>
      </w:r>
      <w:proofErr w:type="spellEnd"/>
      <w:r w:rsidR="00184301">
        <w:rPr>
          <w:rFonts w:cs="Arial"/>
          <w:sz w:val="20"/>
          <w:szCs w:val="20"/>
          <w:lang w:val="en-GB"/>
        </w:rPr>
        <w:t xml:space="preserve"> CCMO)</w:t>
      </w:r>
    </w:p>
    <w:p w:rsidR="000F3359" w:rsidRPr="000F3359" w:rsidRDefault="00790252" w:rsidP="000F3359">
      <w:r>
        <w:t>Is</w:t>
      </w:r>
      <w:r w:rsidR="0063549A" w:rsidRPr="002861B3">
        <w:t xml:space="preserve"> een </w:t>
      </w:r>
      <w:r w:rsidR="0063549A" w:rsidRPr="000F3359">
        <w:rPr>
          <w:u w:val="single"/>
        </w:rPr>
        <w:t>ernstige bijwerking</w:t>
      </w:r>
      <w:r w:rsidR="000F3359" w:rsidRPr="000F3359">
        <w:rPr>
          <w:u w:val="single"/>
        </w:rPr>
        <w:t xml:space="preserve"> (</w:t>
      </w:r>
      <w:proofErr w:type="spellStart"/>
      <w:r w:rsidR="000F3359" w:rsidRPr="000F3359">
        <w:rPr>
          <w:u w:val="single"/>
        </w:rPr>
        <w:t>serious</w:t>
      </w:r>
      <w:proofErr w:type="spellEnd"/>
      <w:r w:rsidR="000F3359" w:rsidRPr="000F3359">
        <w:rPr>
          <w:color w:val="0000FF"/>
        </w:rPr>
        <w:t>)</w:t>
      </w:r>
      <w:r w:rsidR="0063549A" w:rsidRPr="002861B3">
        <w:t xml:space="preserve">. </w:t>
      </w:r>
      <w:r w:rsidR="002861B3" w:rsidRPr="002861B3">
        <w:t xml:space="preserve">Er is sprake van een </w:t>
      </w:r>
      <w:r w:rsidR="002861B3" w:rsidRPr="000F3359">
        <w:rPr>
          <w:u w:val="single"/>
        </w:rPr>
        <w:t>bijwerking</w:t>
      </w:r>
      <w:r w:rsidR="000F3359">
        <w:t xml:space="preserve">  (mogelijk oorzakelijk verband met het toegediende product) (zie SUSAR definitie op de volgende pagina). De bijwerking is </w:t>
      </w:r>
      <w:r w:rsidR="000F3359" w:rsidRPr="000F3359">
        <w:t>verwacht,</w:t>
      </w:r>
      <w:r w:rsidR="000F3359">
        <w:t xml:space="preserve"> d.w.z. dat de aard en de ernst overeenkomen met de informatie die over het product beschikbaar, </w:t>
      </w:r>
      <w:r w:rsidR="000F3359" w:rsidRPr="000F3359">
        <w:t xml:space="preserve">de Samenvatting Product </w:t>
      </w:r>
      <w:proofErr w:type="spellStart"/>
      <w:r w:rsidR="000F3359" w:rsidRPr="000F3359">
        <w:t>Characteristics</w:t>
      </w:r>
      <w:proofErr w:type="spellEnd"/>
      <w:r w:rsidR="000F3359" w:rsidRPr="000F3359">
        <w:t xml:space="preserve"> (SPC).</w:t>
      </w:r>
    </w:p>
    <w:p w:rsidR="00821CD1" w:rsidRDefault="00821CD1" w:rsidP="00790252">
      <w:pPr>
        <w:pStyle w:val="Geenafstand"/>
        <w:rPr>
          <w:b/>
          <w:color w:val="0000FF"/>
        </w:rPr>
      </w:pPr>
    </w:p>
    <w:p w:rsidR="00790252" w:rsidRDefault="00790252" w:rsidP="00790252">
      <w:pPr>
        <w:pStyle w:val="Geenafstand"/>
        <w:rPr>
          <w:color w:val="0000FF"/>
          <w:sz w:val="20"/>
          <w:szCs w:val="20"/>
        </w:rPr>
      </w:pPr>
      <w:proofErr w:type="spellStart"/>
      <w:r w:rsidRPr="000F3359">
        <w:rPr>
          <w:b/>
          <w:color w:val="0000FF"/>
        </w:rPr>
        <w:t>Suspected</w:t>
      </w:r>
      <w:proofErr w:type="spellEnd"/>
      <w:r w:rsidRPr="000F3359">
        <w:rPr>
          <w:b/>
          <w:color w:val="0000FF"/>
        </w:rPr>
        <w:t xml:space="preserve"> </w:t>
      </w:r>
      <w:proofErr w:type="spellStart"/>
      <w:r w:rsidRPr="000F3359">
        <w:rPr>
          <w:b/>
          <w:color w:val="0000FF"/>
        </w:rPr>
        <w:t>Unexpected</w:t>
      </w:r>
      <w:proofErr w:type="spellEnd"/>
      <w:r w:rsidRPr="000F3359">
        <w:rPr>
          <w:b/>
          <w:color w:val="0000FF"/>
        </w:rPr>
        <w:t xml:space="preserve"> </w:t>
      </w:r>
      <w:proofErr w:type="spellStart"/>
      <w:r w:rsidRPr="000F3359">
        <w:rPr>
          <w:b/>
          <w:color w:val="0000FF"/>
        </w:rPr>
        <w:t>Serious</w:t>
      </w:r>
      <w:proofErr w:type="spellEnd"/>
      <w:r w:rsidRPr="000F3359">
        <w:rPr>
          <w:b/>
          <w:color w:val="0000FF"/>
        </w:rPr>
        <w:t xml:space="preserve"> Adverse </w:t>
      </w:r>
      <w:proofErr w:type="spellStart"/>
      <w:r w:rsidRPr="000F3359">
        <w:rPr>
          <w:b/>
          <w:color w:val="0000FF"/>
        </w:rPr>
        <w:t>Reaction</w:t>
      </w:r>
      <w:proofErr w:type="spellEnd"/>
      <w:r w:rsidRPr="000F3359">
        <w:rPr>
          <w:b/>
          <w:color w:val="0000FF"/>
        </w:rPr>
        <w:t xml:space="preserve"> (SUSAR)</w:t>
      </w:r>
      <w:r w:rsidR="000F3359" w:rsidRPr="000F3359">
        <w:rPr>
          <w:b/>
          <w:color w:val="0000FF"/>
        </w:rPr>
        <w:t xml:space="preserve">  </w:t>
      </w:r>
      <w:r w:rsidR="000F3359" w:rsidRPr="000F3359">
        <w:rPr>
          <w:color w:val="0000FF"/>
          <w:sz w:val="20"/>
          <w:szCs w:val="20"/>
        </w:rPr>
        <w:t>Indien voldaan aan de volgende 3 voorwaarden:</w:t>
      </w:r>
    </w:p>
    <w:p w:rsidR="000F3359" w:rsidRPr="006A7207" w:rsidRDefault="000F3359" w:rsidP="00790252">
      <w:pPr>
        <w:pStyle w:val="Geenafstand"/>
        <w:rPr>
          <w:rFonts w:cs="Arial"/>
        </w:rPr>
      </w:pPr>
      <w:r w:rsidRPr="006A7207">
        <w:rPr>
          <w:rFonts w:cs="Arial"/>
        </w:rPr>
        <w:t>Is het vermoeden van een onverwachte ernstige bijwerking (SUSAR). Indien voldaan aan de volgende 3 voorwaarden:</w:t>
      </w:r>
    </w:p>
    <w:p w:rsidR="000F3359" w:rsidRPr="006A7207" w:rsidRDefault="000F3359" w:rsidP="000F3359">
      <w:pPr>
        <w:pStyle w:val="Geenafstand"/>
        <w:numPr>
          <w:ilvl w:val="0"/>
          <w:numId w:val="37"/>
        </w:numPr>
        <w:rPr>
          <w:rFonts w:cs="Arial"/>
        </w:rPr>
      </w:pPr>
      <w:r w:rsidRPr="006A7207">
        <w:rPr>
          <w:rFonts w:cs="Arial"/>
        </w:rPr>
        <w:t>Het voorval ernstig (</w:t>
      </w:r>
      <w:proofErr w:type="spellStart"/>
      <w:r w:rsidRPr="006A7207">
        <w:rPr>
          <w:rFonts w:cs="Arial"/>
        </w:rPr>
        <w:t>serious</w:t>
      </w:r>
      <w:proofErr w:type="spellEnd"/>
      <w:r w:rsidRPr="006A7207">
        <w:rPr>
          <w:rFonts w:cs="Arial"/>
        </w:rPr>
        <w:t>) is, zie definitie SAE);</w:t>
      </w:r>
    </w:p>
    <w:p w:rsidR="000F3359" w:rsidRPr="006A7207" w:rsidRDefault="000F3359" w:rsidP="000F3359">
      <w:pPr>
        <w:pStyle w:val="Geenafstand"/>
        <w:ind w:left="720"/>
        <w:rPr>
          <w:rFonts w:cs="Arial"/>
        </w:rPr>
      </w:pPr>
    </w:p>
    <w:p w:rsidR="00BF2509" w:rsidRDefault="000F3359" w:rsidP="000F3359">
      <w:pPr>
        <w:numPr>
          <w:ilvl w:val="0"/>
          <w:numId w:val="37"/>
        </w:numPr>
        <w:tabs>
          <w:tab w:val="left" w:pos="800"/>
        </w:tabs>
        <w:spacing w:after="0" w:line="247" w:lineRule="auto"/>
        <w:ind w:right="840"/>
        <w:rPr>
          <w:rFonts w:cs="Arial"/>
        </w:rPr>
      </w:pPr>
      <w:r w:rsidRPr="006A7207">
        <w:rPr>
          <w:rFonts w:cs="Arial"/>
        </w:rPr>
        <w:t xml:space="preserve">Er een zekere mate van waarschijnlijkheid bestaat dat het voorval een reactie is op de Heparine of Protamine, ongeacht de toegediende dosis, m.a.w. er moet sprake zijn van een bijwerking (mogelijk oorzakelijk verband met het toegediende product). </w:t>
      </w:r>
    </w:p>
    <w:p w:rsidR="00BA7219" w:rsidRDefault="00BA7219" w:rsidP="00BA7219">
      <w:pPr>
        <w:tabs>
          <w:tab w:val="left" w:pos="800"/>
        </w:tabs>
        <w:spacing w:after="0" w:line="247" w:lineRule="auto"/>
        <w:ind w:right="840"/>
        <w:rPr>
          <w:rFonts w:cs="Arial"/>
        </w:rPr>
      </w:pPr>
    </w:p>
    <w:p w:rsidR="00BA7219" w:rsidRDefault="00BA7219" w:rsidP="00BA7219">
      <w:pPr>
        <w:tabs>
          <w:tab w:val="left" w:pos="800"/>
        </w:tabs>
        <w:spacing w:after="0" w:line="247" w:lineRule="auto"/>
        <w:ind w:right="840"/>
        <w:rPr>
          <w:rFonts w:cs="Arial"/>
        </w:rPr>
      </w:pPr>
    </w:p>
    <w:p w:rsidR="00BA7219" w:rsidRDefault="00BA7219" w:rsidP="00BA7219">
      <w:pPr>
        <w:tabs>
          <w:tab w:val="left" w:pos="800"/>
        </w:tabs>
        <w:spacing w:after="0" w:line="247" w:lineRule="auto"/>
        <w:ind w:right="840"/>
        <w:rPr>
          <w:rFonts w:cs="Arial"/>
        </w:rPr>
      </w:pPr>
    </w:p>
    <w:p w:rsidR="000F3359" w:rsidRPr="006A7207" w:rsidRDefault="000F3359" w:rsidP="00BF2509">
      <w:pPr>
        <w:tabs>
          <w:tab w:val="left" w:pos="800"/>
        </w:tabs>
        <w:spacing w:after="0" w:line="247" w:lineRule="auto"/>
        <w:ind w:left="720" w:right="840"/>
        <w:rPr>
          <w:rFonts w:cs="Arial"/>
        </w:rPr>
      </w:pPr>
      <w:r w:rsidRPr="006A7207">
        <w:rPr>
          <w:rFonts w:cs="Arial"/>
        </w:rPr>
        <w:t xml:space="preserve">Dit is ter beoordeling van de </w:t>
      </w:r>
      <w:r w:rsidR="00BF2509">
        <w:rPr>
          <w:rFonts w:cs="Arial"/>
        </w:rPr>
        <w:t xml:space="preserve">lokale </w:t>
      </w:r>
      <w:r w:rsidRPr="006A7207">
        <w:rPr>
          <w:rFonts w:cs="Arial"/>
        </w:rPr>
        <w:t>onderzoeker</w:t>
      </w:r>
      <w:r w:rsidR="00BF2509">
        <w:rPr>
          <w:rFonts w:cs="Arial"/>
        </w:rPr>
        <w:t xml:space="preserve"> </w:t>
      </w:r>
      <w:r w:rsidRPr="006A7207">
        <w:rPr>
          <w:rFonts w:cs="Arial"/>
        </w:rPr>
        <w:t>en de verrichter, waarbij de verrichter het oordeel van de onderzoeker niet mag ‘down graden’;</w:t>
      </w:r>
    </w:p>
    <w:p w:rsidR="0051745F" w:rsidRPr="0040205D" w:rsidRDefault="0051745F" w:rsidP="0040205D">
      <w:pPr>
        <w:rPr>
          <w:rFonts w:cs="Arial"/>
        </w:rPr>
      </w:pPr>
    </w:p>
    <w:p w:rsidR="000F3359" w:rsidRPr="0051745F" w:rsidRDefault="000F3359" w:rsidP="008F46B9">
      <w:pPr>
        <w:pStyle w:val="Lijstalinea"/>
        <w:numPr>
          <w:ilvl w:val="0"/>
          <w:numId w:val="37"/>
        </w:numPr>
        <w:rPr>
          <w:rFonts w:cs="Arial"/>
        </w:rPr>
      </w:pPr>
      <w:r w:rsidRPr="0051745F">
        <w:rPr>
          <w:rFonts w:cs="Arial"/>
        </w:rPr>
        <w:t xml:space="preserve">De bijwerking moet onverwacht zijn, d.w.z. dat de aard en de ernst niet overeenkomen met de informatie over het product zoals opgenomen in de Summary of Product </w:t>
      </w:r>
      <w:proofErr w:type="spellStart"/>
      <w:r w:rsidRPr="0051745F">
        <w:rPr>
          <w:rFonts w:cs="Arial"/>
        </w:rPr>
        <w:t>Characteristics</w:t>
      </w:r>
      <w:proofErr w:type="spellEnd"/>
      <w:r w:rsidRPr="0051745F">
        <w:rPr>
          <w:rFonts w:cs="Arial"/>
        </w:rPr>
        <w:t xml:space="preserve"> (SPC-tekst). ’Onverwacht’ wil in dit geval zeggen dat de aard en de ernst (</w:t>
      </w:r>
      <w:proofErr w:type="spellStart"/>
      <w:r w:rsidRPr="0051745F">
        <w:rPr>
          <w:rFonts w:cs="Arial"/>
        </w:rPr>
        <w:t>severity</w:t>
      </w:r>
      <w:proofErr w:type="spellEnd"/>
      <w:r w:rsidRPr="0051745F">
        <w:rPr>
          <w:rFonts w:cs="Arial"/>
        </w:rPr>
        <w:t xml:space="preserve">) van de ernstige bijwerking niet overeenkomen met de veiligheidsinformatie, niet vermeld staat in de Samenvatting Product </w:t>
      </w:r>
      <w:proofErr w:type="spellStart"/>
      <w:r w:rsidRPr="0051745F">
        <w:rPr>
          <w:rFonts w:cs="Arial"/>
        </w:rPr>
        <w:t>Characteristics</w:t>
      </w:r>
      <w:proofErr w:type="spellEnd"/>
      <w:r w:rsidRPr="0051745F">
        <w:rPr>
          <w:rFonts w:cs="Arial"/>
        </w:rPr>
        <w:t xml:space="preserve"> (SPC).</w:t>
      </w:r>
    </w:p>
    <w:p w:rsidR="000F3359" w:rsidRPr="000F3359" w:rsidRDefault="000F3359" w:rsidP="000F3359">
      <w:pPr>
        <w:tabs>
          <w:tab w:val="left" w:pos="800"/>
        </w:tabs>
        <w:spacing w:after="0" w:line="0" w:lineRule="atLeast"/>
        <w:ind w:left="720" w:right="440"/>
        <w:rPr>
          <w:sz w:val="20"/>
          <w:szCs w:val="20"/>
        </w:rPr>
      </w:pPr>
    </w:p>
    <w:p w:rsidR="000F3359" w:rsidRPr="000F3359" w:rsidRDefault="000F3359" w:rsidP="000F3359">
      <w:pPr>
        <w:spacing w:line="16" w:lineRule="exact"/>
        <w:rPr>
          <w:sz w:val="20"/>
          <w:szCs w:val="20"/>
        </w:rPr>
      </w:pPr>
    </w:p>
    <w:p w:rsidR="000E1AD6" w:rsidRPr="00184301" w:rsidRDefault="000E1AD6" w:rsidP="000E1AD6">
      <w:pPr>
        <w:autoSpaceDE w:val="0"/>
        <w:autoSpaceDN w:val="0"/>
        <w:adjustRightInd w:val="0"/>
        <w:spacing w:after="0" w:line="276" w:lineRule="auto"/>
        <w:rPr>
          <w:rFonts w:cs="Arial"/>
          <w:sz w:val="20"/>
          <w:szCs w:val="20"/>
        </w:rPr>
      </w:pPr>
      <w:r w:rsidRPr="00D258A9">
        <w:rPr>
          <w:rFonts w:cs="Arial"/>
          <w:b/>
        </w:rPr>
        <w:t xml:space="preserve">Meldtermijnen </w:t>
      </w:r>
      <w:r w:rsidR="00790252">
        <w:rPr>
          <w:rFonts w:cs="Arial"/>
          <w:b/>
        </w:rPr>
        <w:t xml:space="preserve">van </w:t>
      </w:r>
      <w:proofErr w:type="spellStart"/>
      <w:r w:rsidR="00790252">
        <w:rPr>
          <w:rFonts w:cs="Arial"/>
          <w:b/>
        </w:rPr>
        <w:t>SAE’s</w:t>
      </w:r>
      <w:proofErr w:type="spellEnd"/>
      <w:r w:rsidR="00790252">
        <w:rPr>
          <w:rFonts w:cs="Arial"/>
          <w:b/>
        </w:rPr>
        <w:t xml:space="preserve"> of </w:t>
      </w:r>
      <w:proofErr w:type="spellStart"/>
      <w:r w:rsidR="00790252">
        <w:rPr>
          <w:rFonts w:cs="Arial"/>
          <w:b/>
        </w:rPr>
        <w:t>S</w:t>
      </w:r>
      <w:r w:rsidR="00CB313A">
        <w:rPr>
          <w:rFonts w:cs="Arial"/>
          <w:b/>
        </w:rPr>
        <w:t>AR’s</w:t>
      </w:r>
      <w:proofErr w:type="spellEnd"/>
      <w:r w:rsidR="006A7207">
        <w:rPr>
          <w:rFonts w:cs="Arial"/>
          <w:b/>
        </w:rPr>
        <w:t xml:space="preserve"> door de </w:t>
      </w:r>
      <w:r w:rsidR="006A7207" w:rsidRPr="00AC27B0">
        <w:rPr>
          <w:rFonts w:cs="Arial"/>
          <w:b/>
          <w:color w:val="FF0000"/>
        </w:rPr>
        <w:t xml:space="preserve">lokale hoofdonderzoeker </w:t>
      </w:r>
      <w:r w:rsidR="006A7207">
        <w:rPr>
          <w:rFonts w:cs="Arial"/>
          <w:b/>
        </w:rPr>
        <w:t xml:space="preserve">aan de </w:t>
      </w:r>
      <w:r w:rsidR="006A7207" w:rsidRPr="00184301">
        <w:rPr>
          <w:rFonts w:cs="Arial"/>
          <w:b/>
        </w:rPr>
        <w:t>verrichter</w:t>
      </w:r>
      <w:r w:rsidR="00184301" w:rsidRPr="00184301">
        <w:rPr>
          <w:rFonts w:cs="Arial"/>
          <w:b/>
        </w:rPr>
        <w:t xml:space="preserve"> </w:t>
      </w:r>
      <w:r w:rsidR="00184301" w:rsidRPr="00184301">
        <w:rPr>
          <w:rFonts w:cs="Arial"/>
          <w:sz w:val="20"/>
          <w:szCs w:val="20"/>
        </w:rPr>
        <w:t>(art. 10 lid 1 WMO)</w:t>
      </w:r>
    </w:p>
    <w:p w:rsidR="00BF2509" w:rsidRDefault="00DE5503" w:rsidP="001337AC">
      <w:pPr>
        <w:autoSpaceDE w:val="0"/>
        <w:autoSpaceDN w:val="0"/>
        <w:adjustRightInd w:val="0"/>
        <w:spacing w:after="0" w:line="240" w:lineRule="auto"/>
        <w:rPr>
          <w:rFonts w:cs="Arial"/>
        </w:rPr>
      </w:pPr>
      <w:r w:rsidRPr="001337AC">
        <w:rPr>
          <w:rFonts w:cs="Arial"/>
        </w:rPr>
        <w:t xml:space="preserve">Alle </w:t>
      </w:r>
      <w:proofErr w:type="spellStart"/>
      <w:r w:rsidR="00E863EA" w:rsidRPr="001337AC">
        <w:rPr>
          <w:rFonts w:cs="Arial"/>
        </w:rPr>
        <w:t>SAE’s</w:t>
      </w:r>
      <w:proofErr w:type="spellEnd"/>
      <w:r w:rsidR="00CB313A">
        <w:rPr>
          <w:rFonts w:cs="Arial"/>
        </w:rPr>
        <w:t xml:space="preserve"> en</w:t>
      </w:r>
      <w:r w:rsidR="001337AC">
        <w:rPr>
          <w:rFonts w:cs="Arial"/>
        </w:rPr>
        <w:t xml:space="preserve"> </w:t>
      </w:r>
      <w:proofErr w:type="spellStart"/>
      <w:r w:rsidR="001337AC">
        <w:rPr>
          <w:rFonts w:cs="Arial"/>
        </w:rPr>
        <w:t>SAR’s</w:t>
      </w:r>
      <w:proofErr w:type="spellEnd"/>
      <w:r w:rsidR="00AC27B0" w:rsidRPr="001337AC">
        <w:rPr>
          <w:rFonts w:cs="Arial"/>
        </w:rPr>
        <w:t>,</w:t>
      </w:r>
      <w:r w:rsidR="00E863EA" w:rsidRPr="001337AC">
        <w:rPr>
          <w:rFonts w:cs="Arial"/>
        </w:rPr>
        <w:t xml:space="preserve"> dienen door </w:t>
      </w:r>
      <w:r w:rsidR="00E863EA" w:rsidRPr="001337AC">
        <w:rPr>
          <w:rFonts w:cs="Arial"/>
          <w:b/>
        </w:rPr>
        <w:t>de lokale hoofdonderzoekers</w:t>
      </w:r>
      <w:r w:rsidR="00E863EA" w:rsidRPr="001337AC">
        <w:rPr>
          <w:rFonts w:cs="Arial"/>
        </w:rPr>
        <w:t xml:space="preserve"> </w:t>
      </w:r>
      <w:r w:rsidR="00E863EA" w:rsidRPr="001337AC">
        <w:rPr>
          <w:rFonts w:cs="Arial"/>
          <w:color w:val="0000FF"/>
        </w:rPr>
        <w:t xml:space="preserve">binnen 24 uur </w:t>
      </w:r>
      <w:r w:rsidRPr="001337AC">
        <w:rPr>
          <w:rFonts w:cs="Arial"/>
          <w:color w:val="0000FF"/>
        </w:rPr>
        <w:t>na kennisneming</w:t>
      </w:r>
      <w:r w:rsidR="007849C6" w:rsidRPr="001337AC">
        <w:rPr>
          <w:rFonts w:cs="Arial"/>
          <w:color w:val="0000FF"/>
        </w:rPr>
        <w:t xml:space="preserve"> van het voorval, </w:t>
      </w:r>
      <w:r w:rsidR="00017235">
        <w:rPr>
          <w:rFonts w:cs="Arial"/>
          <w:color w:val="0000FF"/>
        </w:rPr>
        <w:t>door middel van</w:t>
      </w:r>
      <w:r w:rsidR="00017235" w:rsidRPr="00017235">
        <w:rPr>
          <w:rFonts w:cs="Arial"/>
          <w:color w:val="0000FF"/>
        </w:rPr>
        <w:t xml:space="preserve"> het SAE meldingsformulier</w:t>
      </w:r>
      <w:r w:rsidR="00017235" w:rsidRPr="001337AC">
        <w:rPr>
          <w:rFonts w:cs="Arial"/>
          <w:color w:val="0000FF"/>
        </w:rPr>
        <w:t xml:space="preserve"> </w:t>
      </w:r>
      <w:r w:rsidR="00E863EA" w:rsidRPr="001337AC">
        <w:rPr>
          <w:rFonts w:cs="Arial"/>
          <w:color w:val="0000FF"/>
        </w:rPr>
        <w:t xml:space="preserve">per mail </w:t>
      </w:r>
      <w:r w:rsidR="00E863EA" w:rsidRPr="001337AC">
        <w:rPr>
          <w:rFonts w:cs="Arial"/>
        </w:rPr>
        <w:t xml:space="preserve">aan de verrichter via </w:t>
      </w:r>
    </w:p>
    <w:p w:rsidR="00F964C0" w:rsidRDefault="00F964C0" w:rsidP="001337AC">
      <w:pPr>
        <w:autoSpaceDE w:val="0"/>
        <w:autoSpaceDN w:val="0"/>
        <w:adjustRightInd w:val="0"/>
        <w:spacing w:after="0" w:line="240" w:lineRule="auto"/>
        <w:rPr>
          <w:rFonts w:cs="Arial"/>
        </w:rPr>
      </w:pPr>
    </w:p>
    <w:p w:rsidR="00BF2509" w:rsidRPr="00F964C0" w:rsidRDefault="005C2472" w:rsidP="00BF2509">
      <w:pPr>
        <w:pStyle w:val="Lijstalinea"/>
        <w:numPr>
          <w:ilvl w:val="0"/>
          <w:numId w:val="39"/>
        </w:numPr>
        <w:autoSpaceDE w:val="0"/>
        <w:autoSpaceDN w:val="0"/>
        <w:adjustRightInd w:val="0"/>
        <w:spacing w:after="0" w:line="240" w:lineRule="auto"/>
        <w:rPr>
          <w:rFonts w:cs="Arial"/>
          <w:color w:val="0000FF"/>
        </w:rPr>
      </w:pPr>
      <w:hyperlink r:id="rId7" w:history="1">
        <w:r w:rsidR="00BF2509" w:rsidRPr="00F964C0">
          <w:rPr>
            <w:rStyle w:val="Hyperlink"/>
            <w:color w:val="FF0000"/>
          </w:rPr>
          <w:t>arno@wiersema.nu</w:t>
        </w:r>
      </w:hyperlink>
      <w:r w:rsidR="00BF2509" w:rsidRPr="00F964C0">
        <w:rPr>
          <w:rFonts w:cs="Arial"/>
          <w:color w:val="FF0000"/>
        </w:rPr>
        <w:t xml:space="preserve">                   </w:t>
      </w:r>
      <w:r w:rsidR="001337AC" w:rsidRPr="00F964C0">
        <w:rPr>
          <w:rFonts w:cs="Arial"/>
          <w:color w:val="FF0000"/>
        </w:rPr>
        <w:t xml:space="preserve"> </w:t>
      </w:r>
      <w:r w:rsidR="001337AC" w:rsidRPr="00BF2509">
        <w:rPr>
          <w:rFonts w:cs="Arial"/>
          <w:b/>
        </w:rPr>
        <w:t>in cc naar</w:t>
      </w:r>
      <w:r w:rsidR="001337AC" w:rsidRPr="00BF2509">
        <w:rPr>
          <w:rFonts w:cs="Arial"/>
        </w:rPr>
        <w:t xml:space="preserve"> </w:t>
      </w:r>
    </w:p>
    <w:p w:rsidR="00F964C0" w:rsidRPr="00BF2509" w:rsidRDefault="00F964C0" w:rsidP="00F964C0">
      <w:pPr>
        <w:pStyle w:val="Lijstalinea"/>
        <w:autoSpaceDE w:val="0"/>
        <w:autoSpaceDN w:val="0"/>
        <w:adjustRightInd w:val="0"/>
        <w:spacing w:after="0" w:line="240" w:lineRule="auto"/>
        <w:rPr>
          <w:rFonts w:cs="Arial"/>
          <w:color w:val="0000FF"/>
        </w:rPr>
      </w:pPr>
    </w:p>
    <w:p w:rsidR="00F964C0" w:rsidRPr="00F964C0" w:rsidRDefault="005C2472" w:rsidP="00BF2509">
      <w:pPr>
        <w:pStyle w:val="Lijstalinea"/>
        <w:numPr>
          <w:ilvl w:val="0"/>
          <w:numId w:val="39"/>
        </w:numPr>
        <w:autoSpaceDE w:val="0"/>
        <w:autoSpaceDN w:val="0"/>
        <w:adjustRightInd w:val="0"/>
        <w:spacing w:after="0" w:line="240" w:lineRule="auto"/>
        <w:rPr>
          <w:rFonts w:cs="Arial"/>
          <w:color w:val="0000FF"/>
        </w:rPr>
      </w:pPr>
      <w:hyperlink r:id="rId8" w:history="1">
        <w:r w:rsidR="001337AC" w:rsidRPr="00F964C0">
          <w:rPr>
            <w:rStyle w:val="Hyperlink"/>
            <w:rFonts w:cs="Arial"/>
            <w:color w:val="FF0000"/>
          </w:rPr>
          <w:t>l.c.roosendaal@westfriesgasthuis.nl</w:t>
        </w:r>
      </w:hyperlink>
      <w:r w:rsidR="001337AC" w:rsidRPr="00F964C0">
        <w:rPr>
          <w:rFonts w:cs="Arial"/>
          <w:color w:val="FF0000"/>
        </w:rPr>
        <w:t xml:space="preserve"> </w:t>
      </w:r>
      <w:r w:rsidR="001337AC" w:rsidRPr="00BF2509">
        <w:rPr>
          <w:rFonts w:cs="Arial"/>
        </w:rPr>
        <w:t xml:space="preserve">en </w:t>
      </w:r>
      <w:hyperlink r:id="rId9" w:history="1">
        <w:r w:rsidR="00BF2509" w:rsidRPr="00F964C0">
          <w:rPr>
            <w:rStyle w:val="Hyperlink"/>
            <w:color w:val="FF0000"/>
          </w:rPr>
          <w:t>s.vanrossum@westfriesgasthuis.nl</w:t>
        </w:r>
      </w:hyperlink>
    </w:p>
    <w:p w:rsidR="00F964C0" w:rsidRDefault="00F964C0" w:rsidP="00F964C0">
      <w:pPr>
        <w:autoSpaceDE w:val="0"/>
        <w:autoSpaceDN w:val="0"/>
        <w:adjustRightInd w:val="0"/>
        <w:spacing w:after="0" w:line="240" w:lineRule="auto"/>
        <w:rPr>
          <w:rFonts w:cs="Arial"/>
        </w:rPr>
      </w:pPr>
    </w:p>
    <w:p w:rsidR="00BF2509" w:rsidRPr="00F964C0" w:rsidRDefault="006A10B4" w:rsidP="00F964C0">
      <w:pPr>
        <w:autoSpaceDE w:val="0"/>
        <w:autoSpaceDN w:val="0"/>
        <w:adjustRightInd w:val="0"/>
        <w:spacing w:after="0" w:line="240" w:lineRule="auto"/>
        <w:rPr>
          <w:rFonts w:cs="Arial"/>
          <w:color w:val="0000FF"/>
        </w:rPr>
      </w:pPr>
      <w:r w:rsidRPr="00F964C0">
        <w:rPr>
          <w:rFonts w:cs="Arial"/>
        </w:rPr>
        <w:t xml:space="preserve"> </w:t>
      </w:r>
    </w:p>
    <w:p w:rsidR="00E863EA" w:rsidRPr="00BF2509" w:rsidRDefault="006A10B4" w:rsidP="00BF2509">
      <w:pPr>
        <w:autoSpaceDE w:val="0"/>
        <w:autoSpaceDN w:val="0"/>
        <w:adjustRightInd w:val="0"/>
        <w:spacing w:after="0" w:line="240" w:lineRule="auto"/>
        <w:rPr>
          <w:rFonts w:cs="Arial"/>
          <w:color w:val="0000FF"/>
        </w:rPr>
      </w:pPr>
      <w:r w:rsidRPr="00BF2509">
        <w:rPr>
          <w:rFonts w:cs="Arial"/>
          <w:color w:val="0000FF"/>
        </w:rPr>
        <w:t xml:space="preserve">inclusief vermelding of de SAE gerelateerd is aan de </w:t>
      </w:r>
      <w:r w:rsidR="00071265" w:rsidRPr="00BF2509">
        <w:rPr>
          <w:rFonts w:cs="Arial"/>
          <w:color w:val="0000FF"/>
        </w:rPr>
        <w:t>interventie</w:t>
      </w:r>
      <w:r w:rsidR="001337AC" w:rsidRPr="00BF2509">
        <w:rPr>
          <w:rFonts w:cs="Arial"/>
          <w:color w:val="0000FF"/>
        </w:rPr>
        <w:t xml:space="preserve">. </w:t>
      </w:r>
      <w:r w:rsidR="00CB313A" w:rsidRPr="00BF2509">
        <w:rPr>
          <w:rFonts w:cs="Arial"/>
          <w:color w:val="0000FF"/>
        </w:rPr>
        <w:t xml:space="preserve">Vermeld bij </w:t>
      </w:r>
      <w:proofErr w:type="spellStart"/>
      <w:r w:rsidR="00CB313A" w:rsidRPr="00BF2509">
        <w:rPr>
          <w:rFonts w:cs="Arial"/>
          <w:color w:val="0000FF"/>
        </w:rPr>
        <w:t>SAR’s</w:t>
      </w:r>
      <w:proofErr w:type="spellEnd"/>
      <w:r w:rsidR="00CB313A" w:rsidRPr="00BF2509">
        <w:rPr>
          <w:rFonts w:cs="Arial"/>
          <w:color w:val="0000FF"/>
        </w:rPr>
        <w:t xml:space="preserve"> of het een bijwerking is op de toegediende Heparine of Protamine.</w:t>
      </w:r>
    </w:p>
    <w:p w:rsidR="00CB313A" w:rsidRDefault="00CB313A" w:rsidP="001337AC">
      <w:pPr>
        <w:autoSpaceDE w:val="0"/>
        <w:autoSpaceDN w:val="0"/>
        <w:adjustRightInd w:val="0"/>
        <w:spacing w:after="0" w:line="240" w:lineRule="auto"/>
        <w:rPr>
          <w:rFonts w:cs="Arial"/>
          <w:color w:val="0000FF"/>
        </w:rPr>
      </w:pPr>
    </w:p>
    <w:p w:rsidR="00CB313A" w:rsidRPr="00CB313A" w:rsidRDefault="00CB313A" w:rsidP="001337AC">
      <w:pPr>
        <w:autoSpaceDE w:val="0"/>
        <w:autoSpaceDN w:val="0"/>
        <w:adjustRightInd w:val="0"/>
        <w:spacing w:after="0" w:line="240" w:lineRule="auto"/>
      </w:pPr>
      <w:r w:rsidRPr="00CB313A">
        <w:t>De</w:t>
      </w:r>
      <w:r>
        <w:t xml:space="preserve"> arts-onderzoeker</w:t>
      </w:r>
      <w:r w:rsidR="00BF2509">
        <w:t xml:space="preserve"> DLZ</w:t>
      </w:r>
      <w:r>
        <w:t xml:space="preserve"> zal </w:t>
      </w:r>
      <w:r w:rsidR="00BF2509">
        <w:t xml:space="preserve">aan de hand van de SPC </w:t>
      </w:r>
      <w:r>
        <w:t>beoordelen of een SAR onverwacht is, dus een SUSAR is.</w:t>
      </w:r>
      <w:r w:rsidRPr="00CB313A">
        <w:t xml:space="preserve"> </w:t>
      </w:r>
    </w:p>
    <w:p w:rsidR="00DE5503" w:rsidRPr="00C37C9B" w:rsidRDefault="00DE5503" w:rsidP="000E1AD6">
      <w:pPr>
        <w:pStyle w:val="Geenafstand"/>
      </w:pPr>
    </w:p>
    <w:p w:rsidR="00C37C9B" w:rsidRPr="00C37C9B" w:rsidRDefault="00C37C9B" w:rsidP="00790252">
      <w:pPr>
        <w:pStyle w:val="Geenafstand"/>
        <w:rPr>
          <w:rFonts w:cs="Arial"/>
          <w:b/>
        </w:rPr>
      </w:pPr>
      <w:r w:rsidRPr="00C37C9B">
        <w:rPr>
          <w:rFonts w:cs="Arial"/>
          <w:b/>
        </w:rPr>
        <w:t xml:space="preserve">Melden van </w:t>
      </w:r>
      <w:proofErr w:type="spellStart"/>
      <w:r w:rsidRPr="00C37C9B">
        <w:rPr>
          <w:rFonts w:cs="Arial"/>
          <w:b/>
        </w:rPr>
        <w:t>SAE’s</w:t>
      </w:r>
      <w:proofErr w:type="spellEnd"/>
      <w:r w:rsidRPr="00C37C9B">
        <w:rPr>
          <w:rFonts w:cs="Arial"/>
          <w:b/>
        </w:rPr>
        <w:t xml:space="preserve"> / </w:t>
      </w:r>
      <w:proofErr w:type="spellStart"/>
      <w:r w:rsidRPr="00C37C9B">
        <w:rPr>
          <w:rFonts w:cs="Arial"/>
          <w:b/>
        </w:rPr>
        <w:t>SUSAR’s</w:t>
      </w:r>
      <w:proofErr w:type="spellEnd"/>
      <w:r w:rsidRPr="00C37C9B">
        <w:rPr>
          <w:rFonts w:cs="Arial"/>
          <w:b/>
        </w:rPr>
        <w:t xml:space="preserve"> door </w:t>
      </w:r>
      <w:r w:rsidRPr="00D81D2E">
        <w:rPr>
          <w:rFonts w:cs="Arial"/>
          <w:b/>
          <w:color w:val="FF0000"/>
        </w:rPr>
        <w:t>de verrichter</w:t>
      </w:r>
    </w:p>
    <w:p w:rsidR="00071265" w:rsidRDefault="00071265" w:rsidP="00790252">
      <w:pPr>
        <w:pStyle w:val="Geenafstand"/>
      </w:pPr>
      <w:r>
        <w:t xml:space="preserve">Alle </w:t>
      </w:r>
      <w:proofErr w:type="spellStart"/>
      <w:r w:rsidR="006A7207" w:rsidRPr="00C37C9B">
        <w:rPr>
          <w:rFonts w:cs="Arial"/>
          <w:b/>
          <w:color w:val="0000FF"/>
        </w:rPr>
        <w:t>SAE’s</w:t>
      </w:r>
      <w:proofErr w:type="spellEnd"/>
      <w:r>
        <w:t xml:space="preserve"> worden door </w:t>
      </w:r>
      <w:r w:rsidR="00C37C9B">
        <w:t>de verrichter</w:t>
      </w:r>
      <w:r>
        <w:t xml:space="preserve"> </w:t>
      </w:r>
      <w:r w:rsidRPr="00C37C9B">
        <w:rPr>
          <w:b/>
        </w:rPr>
        <w:t>elke 6 maanden</w:t>
      </w:r>
      <w:r w:rsidR="00C37C9B">
        <w:t xml:space="preserve"> via overzichtslijsten via </w:t>
      </w:r>
      <w:proofErr w:type="spellStart"/>
      <w:r w:rsidR="00C37C9B">
        <w:t>ToetsingOnline</w:t>
      </w:r>
      <w:proofErr w:type="spellEnd"/>
      <w:r w:rsidR="00C37C9B">
        <w:t xml:space="preserve"> aan </w:t>
      </w:r>
      <w:r>
        <w:t xml:space="preserve">de METC en de </w:t>
      </w:r>
      <w:r w:rsidR="00D81D2E">
        <w:t>Bevoegde Instantie</w:t>
      </w:r>
      <w:r w:rsidR="006A7207">
        <w:t xml:space="preserve"> (</w:t>
      </w:r>
      <w:r>
        <w:t>CCMO</w:t>
      </w:r>
      <w:r w:rsidR="006A7207">
        <w:t>)</w:t>
      </w:r>
      <w:r>
        <w:t xml:space="preserve"> gemeld.</w:t>
      </w:r>
    </w:p>
    <w:p w:rsidR="00071265" w:rsidRDefault="00071265" w:rsidP="00790252">
      <w:pPr>
        <w:pStyle w:val="Geenafstand"/>
      </w:pPr>
    </w:p>
    <w:p w:rsidR="00C37C9B" w:rsidRDefault="00C37C9B" w:rsidP="00C37C9B">
      <w:pPr>
        <w:pStyle w:val="Geenafstand"/>
      </w:pPr>
      <w:r>
        <w:t>Alle</w:t>
      </w:r>
      <w:r w:rsidRPr="00C37C9B">
        <w:rPr>
          <w:b/>
        </w:rPr>
        <w:t xml:space="preserve"> </w:t>
      </w:r>
      <w:proofErr w:type="spellStart"/>
      <w:r w:rsidRPr="00C37C9B">
        <w:rPr>
          <w:rFonts w:cs="Arial"/>
          <w:b/>
          <w:color w:val="0000FF"/>
        </w:rPr>
        <w:t>SUSAR’s</w:t>
      </w:r>
      <w:proofErr w:type="spellEnd"/>
      <w:r>
        <w:t xml:space="preserve"> worden </w:t>
      </w:r>
      <w:r w:rsidR="005C2472">
        <w:t xml:space="preserve">direct </w:t>
      </w:r>
      <w:r>
        <w:t>door de verrichter na kennisneming</w:t>
      </w:r>
      <w:r w:rsidR="007F36AC">
        <w:t xml:space="preserve"> geblindeerd</w:t>
      </w:r>
      <w:r>
        <w:t xml:space="preserve"> via </w:t>
      </w:r>
      <w:proofErr w:type="spellStart"/>
      <w:r>
        <w:t>ToetsingOnline</w:t>
      </w:r>
      <w:proofErr w:type="spellEnd"/>
      <w:r>
        <w:t xml:space="preserve"> aan de METC en de </w:t>
      </w:r>
      <w:r w:rsidR="00D81D2E">
        <w:t>Bevoegde Instantie</w:t>
      </w:r>
      <w:r w:rsidR="00BA7219">
        <w:t xml:space="preserve"> (CCMO) gemeld. Termijnen:</w:t>
      </w:r>
    </w:p>
    <w:p w:rsidR="00BA7219" w:rsidRPr="00BA7219" w:rsidRDefault="00BA7219" w:rsidP="00BA7219">
      <w:pPr>
        <w:autoSpaceDE w:val="0"/>
        <w:autoSpaceDN w:val="0"/>
        <w:adjustRightInd w:val="0"/>
        <w:spacing w:after="0" w:line="240" w:lineRule="auto"/>
        <w:rPr>
          <w:rFonts w:ascii="Arial" w:hAnsi="Arial" w:cs="Arial"/>
          <w:color w:val="000000"/>
          <w:sz w:val="24"/>
          <w:szCs w:val="24"/>
        </w:rPr>
      </w:pPr>
    </w:p>
    <w:p w:rsidR="00BA7219" w:rsidRPr="005C2472" w:rsidRDefault="00BA7219" w:rsidP="00BA7219">
      <w:pPr>
        <w:pStyle w:val="Geenafstand"/>
        <w:rPr>
          <w:rFonts w:cs="Arial"/>
        </w:rPr>
      </w:pPr>
      <w:r w:rsidRPr="005C2472">
        <w:rPr>
          <w:rFonts w:cs="Arial"/>
          <w:b/>
        </w:rPr>
        <w:t>Letaal of levensbedreigend</w:t>
      </w:r>
      <w:r w:rsidR="005C2472">
        <w:rPr>
          <w:rFonts w:cs="Arial"/>
          <w:b/>
        </w:rPr>
        <w:t xml:space="preserve"> SUSAR</w:t>
      </w:r>
      <w:r w:rsidRPr="005C2472">
        <w:rPr>
          <w:rFonts w:cs="Arial"/>
          <w:b/>
        </w:rPr>
        <w:t>;</w:t>
      </w:r>
      <w:r w:rsidRPr="005C2472">
        <w:rPr>
          <w:rFonts w:cs="Arial"/>
        </w:rPr>
        <w:t xml:space="preserve"> </w:t>
      </w:r>
    </w:p>
    <w:p w:rsidR="00BA7219" w:rsidRPr="005C2472" w:rsidRDefault="00BA7219" w:rsidP="00BA7219">
      <w:pPr>
        <w:pStyle w:val="Geenafstand"/>
        <w:rPr>
          <w:rFonts w:cs="Arial"/>
        </w:rPr>
      </w:pPr>
      <w:r w:rsidRPr="005C2472">
        <w:rPr>
          <w:rFonts w:ascii="Arial" w:hAnsi="Arial" w:cs="Arial"/>
        </w:rPr>
        <w:t>►</w:t>
      </w:r>
      <w:r w:rsidRPr="005C2472">
        <w:rPr>
          <w:rFonts w:cs="Arial"/>
        </w:rPr>
        <w:t xml:space="preserve"> Eerste melding </w:t>
      </w:r>
      <w:r w:rsidRPr="005C2472">
        <w:rPr>
          <w:rFonts w:cs="Arial"/>
          <w:b/>
          <w:bCs/>
        </w:rPr>
        <w:t xml:space="preserve">&lt; 7 dagen </w:t>
      </w:r>
      <w:r w:rsidRPr="005C2472">
        <w:rPr>
          <w:rFonts w:cs="Arial"/>
        </w:rPr>
        <w:t xml:space="preserve">na kennisneming door verrichter </w:t>
      </w:r>
    </w:p>
    <w:p w:rsidR="00BA7219" w:rsidRPr="005C2472" w:rsidRDefault="00BA7219" w:rsidP="00BA7219">
      <w:pPr>
        <w:pStyle w:val="Geenafstand"/>
        <w:rPr>
          <w:rFonts w:cs="Arial"/>
        </w:rPr>
      </w:pPr>
      <w:r w:rsidRPr="005C2472">
        <w:rPr>
          <w:rFonts w:ascii="Arial" w:hAnsi="Arial" w:cs="Arial"/>
        </w:rPr>
        <w:t>►</w:t>
      </w:r>
      <w:r w:rsidRPr="005C2472">
        <w:rPr>
          <w:rFonts w:cs="Arial"/>
        </w:rPr>
        <w:t xml:space="preserve"> Melding volledige informatie </w:t>
      </w:r>
      <w:r w:rsidRPr="005C2472">
        <w:rPr>
          <w:rFonts w:cs="Arial"/>
          <w:b/>
          <w:bCs/>
        </w:rPr>
        <w:t xml:space="preserve">&lt; 15 dagen </w:t>
      </w:r>
      <w:r w:rsidRPr="005C2472">
        <w:rPr>
          <w:rFonts w:cs="Arial"/>
        </w:rPr>
        <w:t xml:space="preserve">na kennisneming door verrichter </w:t>
      </w:r>
    </w:p>
    <w:p w:rsidR="00BA7219" w:rsidRPr="005C2472" w:rsidRDefault="00BA7219" w:rsidP="00BA7219">
      <w:pPr>
        <w:pStyle w:val="Geenafstand"/>
        <w:rPr>
          <w:rFonts w:cs="Arial"/>
        </w:rPr>
      </w:pPr>
    </w:p>
    <w:p w:rsidR="00BA7219" w:rsidRPr="005C2472" w:rsidRDefault="00BA7219" w:rsidP="00BA7219">
      <w:pPr>
        <w:pStyle w:val="Geenafstand"/>
        <w:rPr>
          <w:rFonts w:cs="Arial"/>
        </w:rPr>
      </w:pPr>
      <w:r w:rsidRPr="005C2472">
        <w:rPr>
          <w:rFonts w:cs="Arial"/>
          <w:b/>
        </w:rPr>
        <w:t xml:space="preserve">Niet letaal of </w:t>
      </w:r>
      <w:r w:rsidR="005C2472">
        <w:rPr>
          <w:rFonts w:cs="Arial"/>
          <w:b/>
        </w:rPr>
        <w:t xml:space="preserve">niet </w:t>
      </w:r>
      <w:r w:rsidRPr="005C2472">
        <w:rPr>
          <w:rFonts w:cs="Arial"/>
          <w:b/>
        </w:rPr>
        <w:t>levensbedreigend</w:t>
      </w:r>
      <w:r w:rsidR="005C2472">
        <w:rPr>
          <w:rFonts w:cs="Arial"/>
          <w:b/>
        </w:rPr>
        <w:t xml:space="preserve"> SUSAR</w:t>
      </w:r>
      <w:r w:rsidRPr="005C2472">
        <w:rPr>
          <w:rFonts w:cs="Arial"/>
        </w:rPr>
        <w:t xml:space="preserve">; </w:t>
      </w:r>
    </w:p>
    <w:p w:rsidR="00BA7219" w:rsidRPr="005C2472" w:rsidRDefault="00BA7219" w:rsidP="00BA7219">
      <w:pPr>
        <w:pStyle w:val="Geenafstand"/>
      </w:pPr>
      <w:r w:rsidRPr="005C2472">
        <w:rPr>
          <w:rFonts w:ascii="Arial" w:hAnsi="Arial" w:cs="Arial"/>
        </w:rPr>
        <w:t>►</w:t>
      </w:r>
      <w:r w:rsidRPr="005C2472">
        <w:rPr>
          <w:rFonts w:cs="Arial"/>
        </w:rPr>
        <w:t xml:space="preserve"> Melding volledige informatie </w:t>
      </w:r>
      <w:r w:rsidRPr="005C2472">
        <w:rPr>
          <w:rFonts w:cs="Arial"/>
          <w:b/>
          <w:bCs/>
        </w:rPr>
        <w:t xml:space="preserve">&lt; 15 dagen </w:t>
      </w:r>
      <w:r w:rsidRPr="005C2472">
        <w:rPr>
          <w:rFonts w:cs="Arial"/>
        </w:rPr>
        <w:t>na kennisneming door verrichter</w:t>
      </w:r>
    </w:p>
    <w:p w:rsidR="00C37C9B" w:rsidRPr="005C2472" w:rsidRDefault="00C37C9B" w:rsidP="00790252">
      <w:pPr>
        <w:pStyle w:val="Geenafstand"/>
      </w:pPr>
    </w:p>
    <w:p w:rsidR="00D258A9" w:rsidRDefault="006A7207" w:rsidP="00D258A9">
      <w:pPr>
        <w:rPr>
          <w:rFonts w:cs="Arial"/>
        </w:rPr>
      </w:pPr>
      <w:r w:rsidRPr="005C2472">
        <w:rPr>
          <w:rFonts w:cs="Arial"/>
        </w:rPr>
        <w:t>De verrichter van het onderzoek (DLZ)</w:t>
      </w:r>
      <w:r w:rsidR="00D258A9" w:rsidRPr="005C2472">
        <w:rPr>
          <w:rFonts w:cs="Arial"/>
        </w:rPr>
        <w:t xml:space="preserve"> </w:t>
      </w:r>
      <w:r w:rsidR="00C37C9B" w:rsidRPr="005C2472">
        <w:rPr>
          <w:rFonts w:cs="Arial"/>
        </w:rPr>
        <w:t xml:space="preserve">zal </w:t>
      </w:r>
      <w:r w:rsidR="00D258A9" w:rsidRPr="005C2472">
        <w:rPr>
          <w:rFonts w:cs="Arial"/>
        </w:rPr>
        <w:t>alle betrokken onderzoekers op de hoogte te brengen van bevindingen die de veiligheid van de proefpersonen of de uitvoering van het onderzoek nadelig kunnen beïnvloeden.</w:t>
      </w:r>
      <w:r w:rsidR="00D258A9" w:rsidRPr="00D258A9">
        <w:rPr>
          <w:rFonts w:cs="Arial"/>
        </w:rPr>
        <w:t xml:space="preserve"> </w:t>
      </w:r>
    </w:p>
    <w:p w:rsidR="007F36AC" w:rsidRDefault="007F36AC" w:rsidP="00D258A9">
      <w:pPr>
        <w:rPr>
          <w:rFonts w:cs="Arial"/>
          <w:b/>
        </w:rPr>
      </w:pPr>
    </w:p>
    <w:p w:rsidR="00594239" w:rsidRDefault="007F36AC" w:rsidP="00D258A9">
      <w:pPr>
        <w:rPr>
          <w:rFonts w:cs="Arial"/>
          <w:b/>
        </w:rPr>
      </w:pPr>
      <w:r>
        <w:rPr>
          <w:rFonts w:cs="Arial"/>
          <w:b/>
        </w:rPr>
        <w:t>Verplichtingen</w:t>
      </w:r>
    </w:p>
    <w:p w:rsidR="007F36AC" w:rsidRPr="007F36AC" w:rsidRDefault="00D81D2E" w:rsidP="007F36AC">
      <w:pPr>
        <w:pStyle w:val="Default"/>
        <w:rPr>
          <w:rFonts w:asciiTheme="minorHAnsi" w:hAnsiTheme="minorHAnsi" w:cs="Arial"/>
          <w:b/>
          <w:color w:val="auto"/>
          <w:sz w:val="22"/>
          <w:szCs w:val="22"/>
        </w:rPr>
      </w:pPr>
      <w:r w:rsidRPr="007F36AC">
        <w:rPr>
          <w:rFonts w:asciiTheme="minorHAnsi" w:hAnsiTheme="minorHAnsi" w:cs="Arial"/>
          <w:b/>
          <w:color w:val="auto"/>
          <w:sz w:val="22"/>
          <w:szCs w:val="22"/>
        </w:rPr>
        <w:t>Jaarlijkse veiligheidsrapportage door de verrichter aan de METC en de Bevoegde Instantie</w:t>
      </w:r>
      <w:r w:rsidR="00184301" w:rsidRPr="007F36AC">
        <w:rPr>
          <w:rFonts w:asciiTheme="minorHAnsi" w:hAnsiTheme="minorHAnsi" w:cs="Arial"/>
          <w:b/>
          <w:color w:val="auto"/>
          <w:sz w:val="22"/>
          <w:szCs w:val="22"/>
        </w:rPr>
        <w:t xml:space="preserve"> </w:t>
      </w:r>
    </w:p>
    <w:p w:rsidR="00D97E51" w:rsidRPr="00D97E51" w:rsidRDefault="007F36AC" w:rsidP="00D97E51">
      <w:pPr>
        <w:pStyle w:val="Default"/>
        <w:rPr>
          <w:rFonts w:ascii="Arial" w:hAnsi="Arial" w:cs="Arial"/>
        </w:rPr>
      </w:pPr>
      <w:r w:rsidRPr="007F36AC">
        <w:rPr>
          <w:rFonts w:asciiTheme="minorHAnsi" w:hAnsiTheme="minorHAnsi" w:cs="Arial"/>
          <w:sz w:val="20"/>
          <w:szCs w:val="20"/>
        </w:rPr>
        <w:t>(art. 13q WMO en art. 5 en 5 Regeling Medisch-wetensc</w:t>
      </w:r>
      <w:r w:rsidR="00D97E51">
        <w:rPr>
          <w:rFonts w:cs="Arial"/>
          <w:sz w:val="20"/>
          <w:szCs w:val="20"/>
        </w:rPr>
        <w:t xml:space="preserve">happelijk onderzoek met mensen); </w:t>
      </w:r>
    </w:p>
    <w:p w:rsidR="00D97E51" w:rsidRPr="00D97E51" w:rsidRDefault="00D97E51" w:rsidP="00D97E51">
      <w:pPr>
        <w:autoSpaceDE w:val="0"/>
        <w:autoSpaceDN w:val="0"/>
        <w:adjustRightInd w:val="0"/>
        <w:spacing w:after="0" w:line="240" w:lineRule="auto"/>
        <w:rPr>
          <w:rFonts w:cs="Arial"/>
          <w:color w:val="000000"/>
          <w:sz w:val="20"/>
          <w:szCs w:val="20"/>
          <w:lang w:val="en-GB"/>
        </w:rPr>
      </w:pPr>
      <w:proofErr w:type="spellStart"/>
      <w:r w:rsidRPr="00D97E51">
        <w:rPr>
          <w:rFonts w:cs="Arial"/>
          <w:color w:val="000000"/>
          <w:sz w:val="20"/>
          <w:szCs w:val="20"/>
          <w:lang w:val="en-GB"/>
        </w:rPr>
        <w:t>richtsnoer</w:t>
      </w:r>
      <w:proofErr w:type="spellEnd"/>
      <w:r w:rsidRPr="00D97E51">
        <w:rPr>
          <w:rFonts w:cs="Arial"/>
          <w:color w:val="000000"/>
          <w:sz w:val="20"/>
          <w:szCs w:val="20"/>
          <w:lang w:val="en-GB"/>
        </w:rPr>
        <w:t xml:space="preserve"> ICH Topic E2F-Development Safety Update Report (DSUR). </w:t>
      </w:r>
    </w:p>
    <w:p w:rsidR="007F36AC" w:rsidRPr="00D97E51" w:rsidRDefault="007F36AC" w:rsidP="007F36AC">
      <w:pPr>
        <w:autoSpaceDE w:val="0"/>
        <w:autoSpaceDN w:val="0"/>
        <w:adjustRightInd w:val="0"/>
        <w:spacing w:after="0" w:line="240" w:lineRule="auto"/>
        <w:rPr>
          <w:rFonts w:cs="Arial"/>
          <w:sz w:val="20"/>
          <w:szCs w:val="20"/>
          <w:lang w:val="en-GB"/>
        </w:rPr>
      </w:pPr>
    </w:p>
    <w:p w:rsidR="008038AA" w:rsidRPr="005C2472" w:rsidRDefault="008038AA" w:rsidP="00D258A9">
      <w:pPr>
        <w:rPr>
          <w:rFonts w:cs="Arial"/>
          <w:lang w:val="en-US"/>
        </w:rPr>
      </w:pPr>
    </w:p>
    <w:p w:rsidR="00D81D2E" w:rsidRPr="00D81D2E" w:rsidRDefault="00D81D2E" w:rsidP="00D258A9">
      <w:pPr>
        <w:rPr>
          <w:rFonts w:cs="Arial"/>
        </w:rPr>
      </w:pPr>
      <w:r>
        <w:rPr>
          <w:rFonts w:cs="Arial"/>
        </w:rPr>
        <w:t>De verrichter</w:t>
      </w:r>
      <w:r w:rsidR="00594239">
        <w:rPr>
          <w:rFonts w:cs="Arial"/>
        </w:rPr>
        <w:t>, Arno Wiersema,</w:t>
      </w:r>
      <w:r>
        <w:rPr>
          <w:rFonts w:cs="Arial"/>
        </w:rPr>
        <w:t xml:space="preserve"> dient jaarlijks</w:t>
      </w:r>
      <w:r w:rsidR="007F36AC">
        <w:rPr>
          <w:rFonts w:cs="Arial"/>
        </w:rPr>
        <w:t xml:space="preserve"> en aan na de laatste visit</w:t>
      </w:r>
      <w:r w:rsidR="0051745F">
        <w:rPr>
          <w:rFonts w:cs="Arial"/>
        </w:rPr>
        <w:t>e van de</w:t>
      </w:r>
      <w:r w:rsidR="007F36AC">
        <w:rPr>
          <w:rFonts w:cs="Arial"/>
        </w:rPr>
        <w:t xml:space="preserve"> laatste proefpersoon</w:t>
      </w:r>
      <w:r>
        <w:rPr>
          <w:rFonts w:cs="Arial"/>
        </w:rPr>
        <w:t xml:space="preserve"> een Veiligheidsrapportage</w:t>
      </w:r>
      <w:r w:rsidR="00184301">
        <w:rPr>
          <w:rFonts w:cs="Arial"/>
        </w:rPr>
        <w:t xml:space="preserve"> (SAE / (SU)SAR)</w:t>
      </w:r>
      <w:r w:rsidR="007F36AC">
        <w:rPr>
          <w:rFonts w:cs="Arial"/>
        </w:rPr>
        <w:t xml:space="preserve"> via </w:t>
      </w:r>
      <w:proofErr w:type="spellStart"/>
      <w:r w:rsidR="007F36AC">
        <w:rPr>
          <w:rFonts w:cs="Arial"/>
        </w:rPr>
        <w:t>ToetsingOnline</w:t>
      </w:r>
      <w:proofErr w:type="spellEnd"/>
      <w:r>
        <w:rPr>
          <w:rFonts w:cs="Arial"/>
        </w:rPr>
        <w:t xml:space="preserve"> bij de METC en de Bevoegde Instantie in te dienen. Hiervoor kan gebruik gemaakt worden van het Development Safety Update R</w:t>
      </w:r>
      <w:r w:rsidR="007F36AC">
        <w:rPr>
          <w:rFonts w:cs="Arial"/>
        </w:rPr>
        <w:t xml:space="preserve">eport. </w:t>
      </w:r>
    </w:p>
    <w:p w:rsidR="0040205D" w:rsidRPr="00BA7219" w:rsidRDefault="007F36AC" w:rsidP="0040205D">
      <w:pPr>
        <w:pStyle w:val="Lijstalinea"/>
        <w:numPr>
          <w:ilvl w:val="0"/>
          <w:numId w:val="42"/>
        </w:numPr>
        <w:autoSpaceDE w:val="0"/>
        <w:autoSpaceDN w:val="0"/>
        <w:adjustRightInd w:val="0"/>
        <w:spacing w:after="11" w:line="240" w:lineRule="auto"/>
        <w:rPr>
          <w:rFonts w:cs="Arial"/>
        </w:rPr>
      </w:pPr>
      <w:r w:rsidRPr="007F36AC">
        <w:rPr>
          <w:rFonts w:cs="Arial"/>
        </w:rPr>
        <w:t>Een lijst van alle vermoedens (onverwacht =</w:t>
      </w:r>
      <w:r>
        <w:rPr>
          <w:rFonts w:cs="Arial"/>
        </w:rPr>
        <w:t xml:space="preserve"> </w:t>
      </w:r>
      <w:proofErr w:type="spellStart"/>
      <w:r w:rsidRPr="007F36AC">
        <w:rPr>
          <w:rFonts w:cs="Arial"/>
        </w:rPr>
        <w:t>SUSAR’s</w:t>
      </w:r>
      <w:proofErr w:type="spellEnd"/>
      <w:r w:rsidRPr="007F36AC">
        <w:rPr>
          <w:rFonts w:cs="Arial"/>
        </w:rPr>
        <w:t xml:space="preserve"> en verwacht</w:t>
      </w:r>
      <w:r>
        <w:rPr>
          <w:rFonts w:cs="Arial"/>
        </w:rPr>
        <w:t xml:space="preserve"> </w:t>
      </w:r>
      <w:r w:rsidRPr="007F36AC">
        <w:rPr>
          <w:rFonts w:cs="Arial"/>
        </w:rPr>
        <w:t>=</w:t>
      </w:r>
      <w:r>
        <w:rPr>
          <w:rFonts w:cs="Arial"/>
        </w:rPr>
        <w:t xml:space="preserve"> </w:t>
      </w:r>
      <w:proofErr w:type="spellStart"/>
      <w:r w:rsidRPr="007F36AC">
        <w:rPr>
          <w:rFonts w:cs="Arial"/>
        </w:rPr>
        <w:t>SAR’s</w:t>
      </w:r>
      <w:proofErr w:type="spellEnd"/>
      <w:r w:rsidRPr="007F36AC">
        <w:rPr>
          <w:rFonts w:cs="Arial"/>
        </w:rPr>
        <w:t xml:space="preserve">) van ernstige bijwerkingen en </w:t>
      </w:r>
      <w:proofErr w:type="spellStart"/>
      <w:r w:rsidRPr="007F36AC">
        <w:rPr>
          <w:rFonts w:cs="Arial"/>
        </w:rPr>
        <w:t>SAE’s</w:t>
      </w:r>
      <w:proofErr w:type="spellEnd"/>
      <w:r w:rsidRPr="007F36AC">
        <w:rPr>
          <w:rFonts w:cs="Arial"/>
        </w:rPr>
        <w:t xml:space="preserve"> samen met een geaggregeerde samenvattende tabel van alle gerapporteerde ernstige bijwerkingen geordend naar orgaansysteem per onderzoek; </w:t>
      </w:r>
    </w:p>
    <w:p w:rsidR="007F36AC" w:rsidRPr="0051745F" w:rsidRDefault="007F36AC" w:rsidP="007F36AC">
      <w:pPr>
        <w:pStyle w:val="Lijstalinea"/>
        <w:numPr>
          <w:ilvl w:val="0"/>
          <w:numId w:val="42"/>
        </w:numPr>
        <w:autoSpaceDE w:val="0"/>
        <w:autoSpaceDN w:val="0"/>
        <w:adjustRightInd w:val="0"/>
        <w:spacing w:after="0" w:line="240" w:lineRule="auto"/>
        <w:rPr>
          <w:rFonts w:cs="Arial"/>
        </w:rPr>
      </w:pPr>
      <w:r w:rsidRPr="0051745F">
        <w:rPr>
          <w:rFonts w:cs="Arial"/>
        </w:rPr>
        <w:t xml:space="preserve">Een rapport betreffende de veiligheid van de proefpersonen, bestaande uit een volledige veiligheidsanalyse en een evaluatie van de balans tussen de werkzaamheid en de schadelijkheid van het geneesmiddel voor onderzoek. </w:t>
      </w:r>
    </w:p>
    <w:p w:rsidR="00594239" w:rsidRPr="007F36AC" w:rsidRDefault="007F36AC" w:rsidP="00C76469">
      <w:pPr>
        <w:pStyle w:val="Lijstalinea"/>
        <w:numPr>
          <w:ilvl w:val="0"/>
          <w:numId w:val="42"/>
        </w:numPr>
        <w:autoSpaceDE w:val="0"/>
        <w:autoSpaceDN w:val="0"/>
        <w:adjustRightInd w:val="0"/>
        <w:spacing w:after="0" w:line="240" w:lineRule="auto"/>
        <w:rPr>
          <w:rFonts w:cs="Arial"/>
          <w:b/>
          <w:color w:val="0000FF"/>
        </w:rPr>
      </w:pPr>
      <w:r w:rsidRPr="0051745F">
        <w:rPr>
          <w:rFonts w:cs="Arial"/>
        </w:rPr>
        <w:t xml:space="preserve">Veiligheidsrapportages moeten worden verstrekt tot het einde van de studie, meestal de laatste visite van de laatste proefpersoon, tenzij anders gedefinieerd in het onderzoeksprotocol in </w:t>
      </w:r>
      <w:r w:rsidRPr="007F36AC">
        <w:rPr>
          <w:rFonts w:cs="Arial"/>
        </w:rPr>
        <w:t xml:space="preserve">Nederland. </w:t>
      </w:r>
    </w:p>
    <w:p w:rsidR="007F36AC" w:rsidRDefault="007F36AC" w:rsidP="007F36AC">
      <w:pPr>
        <w:pStyle w:val="Lijstalinea"/>
        <w:autoSpaceDE w:val="0"/>
        <w:autoSpaceDN w:val="0"/>
        <w:adjustRightInd w:val="0"/>
        <w:spacing w:after="0" w:line="240" w:lineRule="auto"/>
        <w:rPr>
          <w:rFonts w:cs="Arial"/>
        </w:rPr>
      </w:pPr>
    </w:p>
    <w:p w:rsidR="007F36AC" w:rsidRDefault="007F36AC" w:rsidP="007F36AC">
      <w:pPr>
        <w:pStyle w:val="Lijstalinea"/>
        <w:autoSpaceDE w:val="0"/>
        <w:autoSpaceDN w:val="0"/>
        <w:adjustRightInd w:val="0"/>
        <w:spacing w:after="0" w:line="240" w:lineRule="auto"/>
        <w:rPr>
          <w:rFonts w:cs="Arial"/>
          <w:b/>
          <w:color w:val="0000FF"/>
        </w:rPr>
      </w:pPr>
    </w:p>
    <w:p w:rsidR="00594239" w:rsidRPr="00594239" w:rsidRDefault="00594239" w:rsidP="00D258A9">
      <w:pPr>
        <w:rPr>
          <w:rFonts w:cs="Arial"/>
          <w:b/>
          <w:lang w:val="en-GB"/>
        </w:rPr>
      </w:pPr>
      <w:r w:rsidRPr="00594239">
        <w:rPr>
          <w:rFonts w:cs="Arial"/>
          <w:b/>
          <w:lang w:val="en-GB"/>
        </w:rPr>
        <w:t>Data Safety Monitoring Board (DSMB)</w:t>
      </w:r>
    </w:p>
    <w:p w:rsidR="00594239" w:rsidRPr="00594239" w:rsidRDefault="00594239" w:rsidP="00D258A9">
      <w:pPr>
        <w:rPr>
          <w:rFonts w:cs="Arial"/>
        </w:rPr>
      </w:pPr>
      <w:r w:rsidRPr="00594239">
        <w:rPr>
          <w:rFonts w:cs="Arial"/>
        </w:rPr>
        <w:t>De DSMB voert</w:t>
      </w:r>
      <w:r>
        <w:rPr>
          <w:rFonts w:cs="Arial"/>
        </w:rPr>
        <w:t xml:space="preserve"> na inclusie van 100, 200, 500 proefpersonen en 6 weken na inclusie van de laatste proefpersoon </w:t>
      </w:r>
      <w:proofErr w:type="spellStart"/>
      <w:r>
        <w:rPr>
          <w:rFonts w:cs="Arial"/>
        </w:rPr>
        <w:t>safety</w:t>
      </w:r>
      <w:proofErr w:type="spellEnd"/>
      <w:r>
        <w:rPr>
          <w:rFonts w:cs="Arial"/>
        </w:rPr>
        <w:t xml:space="preserve"> analyses uit op basis van de in het </w:t>
      </w:r>
      <w:proofErr w:type="spellStart"/>
      <w:r>
        <w:rPr>
          <w:rFonts w:cs="Arial"/>
        </w:rPr>
        <w:t>eCRF</w:t>
      </w:r>
      <w:proofErr w:type="spellEnd"/>
      <w:r>
        <w:rPr>
          <w:rFonts w:cs="Arial"/>
        </w:rPr>
        <w:t xml:space="preserve"> geregis</w:t>
      </w:r>
      <w:r w:rsidR="0051745F">
        <w:rPr>
          <w:rFonts w:cs="Arial"/>
        </w:rPr>
        <w:t xml:space="preserve">treerde </w:t>
      </w:r>
      <w:proofErr w:type="spellStart"/>
      <w:r w:rsidR="0051745F">
        <w:rPr>
          <w:rFonts w:cs="Arial"/>
        </w:rPr>
        <w:t>SAE’s</w:t>
      </w:r>
      <w:proofErr w:type="spellEnd"/>
      <w:r w:rsidR="0051745F">
        <w:rPr>
          <w:rFonts w:cs="Arial"/>
        </w:rPr>
        <w:t xml:space="preserve"> / </w:t>
      </w:r>
      <w:proofErr w:type="spellStart"/>
      <w:r w:rsidR="0051745F">
        <w:rPr>
          <w:rFonts w:cs="Arial"/>
        </w:rPr>
        <w:t>SAR’s</w:t>
      </w:r>
      <w:proofErr w:type="spellEnd"/>
      <w:r w:rsidR="0051745F">
        <w:rPr>
          <w:rFonts w:cs="Arial"/>
        </w:rPr>
        <w:t xml:space="preserve"> / </w:t>
      </w:r>
      <w:proofErr w:type="spellStart"/>
      <w:r w:rsidR="0051745F">
        <w:rPr>
          <w:rFonts w:cs="Arial"/>
        </w:rPr>
        <w:t>SUSAR’s</w:t>
      </w:r>
      <w:proofErr w:type="spellEnd"/>
      <w:r w:rsidR="0051745F">
        <w:rPr>
          <w:rFonts w:cs="Arial"/>
        </w:rPr>
        <w:t xml:space="preserve"> </w:t>
      </w:r>
      <w:r>
        <w:rPr>
          <w:rFonts w:cs="Arial"/>
        </w:rPr>
        <w:t>conform de in de DSMB-charter beschreven procedures.</w:t>
      </w:r>
    </w:p>
    <w:p w:rsidR="007F36AC" w:rsidRDefault="007F36AC" w:rsidP="007F36AC">
      <w:pPr>
        <w:autoSpaceDE w:val="0"/>
        <w:autoSpaceDN w:val="0"/>
        <w:adjustRightInd w:val="0"/>
        <w:spacing w:after="7" w:line="240" w:lineRule="auto"/>
        <w:rPr>
          <w:rFonts w:cs="Arial"/>
          <w:b/>
        </w:rPr>
      </w:pPr>
    </w:p>
    <w:p w:rsidR="007F36AC" w:rsidRPr="007F36AC" w:rsidRDefault="007F36AC" w:rsidP="007F36AC">
      <w:pPr>
        <w:autoSpaceDE w:val="0"/>
        <w:autoSpaceDN w:val="0"/>
        <w:adjustRightInd w:val="0"/>
        <w:spacing w:after="7" w:line="240" w:lineRule="auto"/>
        <w:rPr>
          <w:rFonts w:cs="Arial"/>
          <w:b/>
        </w:rPr>
      </w:pPr>
      <w:r w:rsidRPr="007F36AC">
        <w:rPr>
          <w:rFonts w:cs="Arial"/>
          <w:b/>
        </w:rPr>
        <w:t xml:space="preserve">Overige verplichtingen / relevante informatie algemeen </w:t>
      </w:r>
    </w:p>
    <w:p w:rsidR="007F36AC" w:rsidRPr="007F36AC" w:rsidRDefault="007F36AC" w:rsidP="007F36AC">
      <w:pPr>
        <w:pStyle w:val="Lijstalinea"/>
        <w:numPr>
          <w:ilvl w:val="0"/>
          <w:numId w:val="41"/>
        </w:numPr>
        <w:autoSpaceDE w:val="0"/>
        <w:autoSpaceDN w:val="0"/>
        <w:adjustRightInd w:val="0"/>
        <w:spacing w:after="7" w:line="240" w:lineRule="auto"/>
        <w:rPr>
          <w:rFonts w:cs="Arial"/>
        </w:rPr>
      </w:pPr>
      <w:r w:rsidRPr="007F36AC">
        <w:rPr>
          <w:rFonts w:cs="Arial"/>
        </w:rPr>
        <w:t xml:space="preserve">Een verrichter mag de causale beoordeling (oorzakelijk verband) van de onderzoeker niet degraderen. </w:t>
      </w:r>
    </w:p>
    <w:p w:rsidR="007F36AC" w:rsidRDefault="007F36AC" w:rsidP="007F36AC">
      <w:pPr>
        <w:autoSpaceDE w:val="0"/>
        <w:autoSpaceDN w:val="0"/>
        <w:adjustRightInd w:val="0"/>
        <w:spacing w:after="0" w:line="240" w:lineRule="auto"/>
        <w:ind w:left="405"/>
        <w:rPr>
          <w:rFonts w:cs="Arial"/>
        </w:rPr>
      </w:pPr>
      <w:r w:rsidRPr="007F36AC">
        <w:rPr>
          <w:rFonts w:cs="Arial"/>
        </w:rPr>
        <w:t xml:space="preserve">• </w:t>
      </w:r>
      <w:r>
        <w:rPr>
          <w:rFonts w:cs="Arial"/>
        </w:rPr>
        <w:t xml:space="preserve">    </w:t>
      </w:r>
      <w:r w:rsidRPr="007F36AC">
        <w:rPr>
          <w:rFonts w:cs="Arial"/>
        </w:rPr>
        <w:t xml:space="preserve">Stopzetten van voortzetting onderzoek door verrichter indien dit leidt tot onaanvaardbare </w:t>
      </w:r>
    </w:p>
    <w:p w:rsidR="007F36AC" w:rsidRDefault="007F36AC" w:rsidP="007F36AC">
      <w:pPr>
        <w:autoSpaceDE w:val="0"/>
        <w:autoSpaceDN w:val="0"/>
        <w:adjustRightInd w:val="0"/>
        <w:spacing w:after="0" w:line="240" w:lineRule="auto"/>
        <w:ind w:left="405"/>
        <w:rPr>
          <w:rFonts w:cs="Arial"/>
        </w:rPr>
      </w:pPr>
      <w:r>
        <w:rPr>
          <w:rFonts w:cs="Arial"/>
        </w:rPr>
        <w:t xml:space="preserve">       </w:t>
      </w:r>
      <w:r w:rsidRPr="007F36AC">
        <w:rPr>
          <w:rFonts w:cs="Arial"/>
        </w:rPr>
        <w:t xml:space="preserve">risico’s voor de proefpersoon. Melding aan proefpersoon door degene die het onderzoek </w:t>
      </w:r>
    </w:p>
    <w:p w:rsidR="007F36AC" w:rsidRPr="007F36AC" w:rsidRDefault="007F36AC" w:rsidP="007F36AC">
      <w:pPr>
        <w:autoSpaceDE w:val="0"/>
        <w:autoSpaceDN w:val="0"/>
        <w:adjustRightInd w:val="0"/>
        <w:spacing w:after="0" w:line="240" w:lineRule="auto"/>
        <w:ind w:left="405"/>
        <w:rPr>
          <w:rFonts w:cs="Arial"/>
        </w:rPr>
      </w:pPr>
      <w:r>
        <w:rPr>
          <w:rFonts w:cs="Arial"/>
        </w:rPr>
        <w:t xml:space="preserve">       </w:t>
      </w:r>
      <w:r w:rsidRPr="007F36AC">
        <w:rPr>
          <w:rFonts w:cs="Arial"/>
        </w:rPr>
        <w:t xml:space="preserve">uitvoert. </w:t>
      </w:r>
    </w:p>
    <w:p w:rsidR="007F36AC" w:rsidRPr="00594239" w:rsidRDefault="007F36AC" w:rsidP="00D258A9">
      <w:pPr>
        <w:rPr>
          <w:rFonts w:cs="Arial"/>
          <w:b/>
          <w:color w:val="0000FF"/>
        </w:rPr>
      </w:pPr>
    </w:p>
    <w:p w:rsidR="00FC583E" w:rsidRPr="00071265" w:rsidRDefault="00071265" w:rsidP="00D258A9">
      <w:pPr>
        <w:rPr>
          <w:rFonts w:cs="Arial"/>
          <w:b/>
          <w:color w:val="0000FF"/>
        </w:rPr>
      </w:pPr>
      <w:r w:rsidRPr="00071265">
        <w:rPr>
          <w:rFonts w:cs="Arial"/>
          <w:b/>
          <w:color w:val="0000FF"/>
        </w:rPr>
        <w:t>Taken en verantwoordelijkheden</w:t>
      </w:r>
    </w:p>
    <w:p w:rsidR="00AA3CBD" w:rsidRPr="00AA3CBD" w:rsidRDefault="0001140B" w:rsidP="00AA3CBD">
      <w:pPr>
        <w:pStyle w:val="Lijstalinea"/>
        <w:numPr>
          <w:ilvl w:val="0"/>
          <w:numId w:val="25"/>
        </w:numPr>
        <w:rPr>
          <w:rFonts w:cs="Arial"/>
        </w:rPr>
      </w:pPr>
      <w:r w:rsidRPr="0001140B">
        <w:rPr>
          <w:rFonts w:cs="Arial"/>
          <w:b/>
        </w:rPr>
        <w:t>De</w:t>
      </w:r>
      <w:r>
        <w:rPr>
          <w:rFonts w:cs="Arial"/>
          <w:b/>
          <w:color w:val="FF0000"/>
        </w:rPr>
        <w:t xml:space="preserve"> verrichter </w:t>
      </w:r>
      <w:r w:rsidRPr="0001140B">
        <w:rPr>
          <w:rFonts w:cs="Arial"/>
          <w:b/>
        </w:rPr>
        <w:t>is eindverantwoordelijk voor</w:t>
      </w:r>
      <w:r w:rsidR="00071265">
        <w:rPr>
          <w:rFonts w:cs="Arial"/>
        </w:rPr>
        <w:t>:</w:t>
      </w:r>
    </w:p>
    <w:p w:rsidR="00AA3CBD" w:rsidRPr="00C37C9B" w:rsidRDefault="00AA3CBD" w:rsidP="00AA3CBD">
      <w:pPr>
        <w:pStyle w:val="Lijstalinea"/>
        <w:numPr>
          <w:ilvl w:val="0"/>
          <w:numId w:val="35"/>
        </w:numPr>
        <w:autoSpaceDE w:val="0"/>
        <w:autoSpaceDN w:val="0"/>
        <w:adjustRightInd w:val="0"/>
        <w:spacing w:after="0" w:line="240" w:lineRule="auto"/>
        <w:rPr>
          <w:rFonts w:cs="Arial"/>
        </w:rPr>
      </w:pPr>
      <w:r w:rsidRPr="00C37C9B">
        <w:rPr>
          <w:rFonts w:cs="Arial"/>
        </w:rPr>
        <w:t xml:space="preserve">Het beschikbaar stellen van een standaardrapport voor het melden van </w:t>
      </w:r>
      <w:proofErr w:type="spellStart"/>
      <w:r w:rsidRPr="00C37C9B">
        <w:rPr>
          <w:rFonts w:cs="Arial"/>
        </w:rPr>
        <w:t>SAE’s</w:t>
      </w:r>
      <w:proofErr w:type="spellEnd"/>
      <w:r w:rsidRPr="00C37C9B">
        <w:rPr>
          <w:rFonts w:cs="Arial"/>
        </w:rPr>
        <w:t>.</w:t>
      </w:r>
    </w:p>
    <w:p w:rsidR="00097BB2" w:rsidRDefault="00143095" w:rsidP="00097BB2">
      <w:pPr>
        <w:pStyle w:val="Lijstalinea"/>
        <w:numPr>
          <w:ilvl w:val="0"/>
          <w:numId w:val="34"/>
        </w:numPr>
        <w:rPr>
          <w:rFonts w:cs="Arial"/>
        </w:rPr>
      </w:pPr>
      <w:r>
        <w:rPr>
          <w:rFonts w:cs="Arial"/>
        </w:rPr>
        <w:t xml:space="preserve">Het </w:t>
      </w:r>
      <w:r w:rsidR="00AA3CBD">
        <w:rPr>
          <w:rFonts w:cs="Arial"/>
        </w:rPr>
        <w:t xml:space="preserve">trainen van de deelnemende sites over de meldingsprocedure van </w:t>
      </w:r>
      <w:proofErr w:type="spellStart"/>
      <w:r w:rsidR="00AA3CBD">
        <w:rPr>
          <w:rFonts w:cs="Arial"/>
        </w:rPr>
        <w:t>SAE’s</w:t>
      </w:r>
      <w:proofErr w:type="spellEnd"/>
      <w:r w:rsidR="00AA3CBD">
        <w:rPr>
          <w:rFonts w:cs="Arial"/>
        </w:rPr>
        <w:t xml:space="preserve"> en </w:t>
      </w:r>
      <w:proofErr w:type="spellStart"/>
      <w:r w:rsidR="00AA3CBD">
        <w:rPr>
          <w:rFonts w:cs="Arial"/>
        </w:rPr>
        <w:t>SUSAR’s</w:t>
      </w:r>
      <w:proofErr w:type="spellEnd"/>
      <w:r w:rsidR="00AA3CBD">
        <w:rPr>
          <w:rFonts w:cs="Arial"/>
        </w:rPr>
        <w:t>.</w:t>
      </w:r>
    </w:p>
    <w:p w:rsidR="00AA3CBD" w:rsidRDefault="00766B83" w:rsidP="008C25A8">
      <w:pPr>
        <w:pStyle w:val="Lijstalinea"/>
        <w:numPr>
          <w:ilvl w:val="0"/>
          <w:numId w:val="34"/>
        </w:numPr>
        <w:autoSpaceDE w:val="0"/>
        <w:autoSpaceDN w:val="0"/>
        <w:adjustRightInd w:val="0"/>
        <w:spacing w:after="0" w:line="240" w:lineRule="auto"/>
        <w:rPr>
          <w:rFonts w:cs="Arial"/>
        </w:rPr>
      </w:pPr>
      <w:r>
        <w:rPr>
          <w:rFonts w:cs="Arial"/>
        </w:rPr>
        <w:t>Elke 6 maanden de line-</w:t>
      </w:r>
      <w:proofErr w:type="spellStart"/>
      <w:r>
        <w:rPr>
          <w:rFonts w:cs="Arial"/>
        </w:rPr>
        <w:t>listing</w:t>
      </w:r>
      <w:proofErr w:type="spellEnd"/>
      <w:r>
        <w:rPr>
          <w:rFonts w:cs="Arial"/>
        </w:rPr>
        <w:t xml:space="preserve"> SAE via</w:t>
      </w:r>
      <w:r w:rsidRPr="00766B83">
        <w:rPr>
          <w:rFonts w:cs="Arial"/>
        </w:rPr>
        <w:t xml:space="preserve"> </w:t>
      </w:r>
      <w:proofErr w:type="spellStart"/>
      <w:r>
        <w:rPr>
          <w:rFonts w:cs="Arial"/>
        </w:rPr>
        <w:t>ToetsingOnline</w:t>
      </w:r>
      <w:proofErr w:type="spellEnd"/>
      <w:r>
        <w:rPr>
          <w:rFonts w:cs="Arial"/>
        </w:rPr>
        <w:t xml:space="preserve"> aan de METC en </w:t>
      </w:r>
      <w:r w:rsidR="00D81D2E">
        <w:rPr>
          <w:rFonts w:cs="Arial"/>
        </w:rPr>
        <w:t>Bevoegde Instantie</w:t>
      </w:r>
      <w:r>
        <w:rPr>
          <w:rFonts w:cs="Arial"/>
        </w:rPr>
        <w:t>.</w:t>
      </w:r>
    </w:p>
    <w:p w:rsidR="00766B83" w:rsidRDefault="00766B83" w:rsidP="008C25A8">
      <w:pPr>
        <w:pStyle w:val="Lijstalinea"/>
        <w:numPr>
          <w:ilvl w:val="0"/>
          <w:numId w:val="34"/>
        </w:numPr>
        <w:autoSpaceDE w:val="0"/>
        <w:autoSpaceDN w:val="0"/>
        <w:adjustRightInd w:val="0"/>
        <w:spacing w:after="0" w:line="240" w:lineRule="auto"/>
        <w:rPr>
          <w:rFonts w:cs="Arial"/>
        </w:rPr>
      </w:pPr>
      <w:r>
        <w:rPr>
          <w:rFonts w:cs="Arial"/>
        </w:rPr>
        <w:t xml:space="preserve">Melden van </w:t>
      </w:r>
      <w:proofErr w:type="spellStart"/>
      <w:r>
        <w:rPr>
          <w:rFonts w:cs="Arial"/>
        </w:rPr>
        <w:t>SUSAR’s</w:t>
      </w:r>
      <w:proofErr w:type="spellEnd"/>
      <w:r>
        <w:rPr>
          <w:rFonts w:cs="Arial"/>
        </w:rPr>
        <w:t xml:space="preserve"> via </w:t>
      </w:r>
      <w:proofErr w:type="spellStart"/>
      <w:r>
        <w:rPr>
          <w:rFonts w:cs="Arial"/>
        </w:rPr>
        <w:t>ToetsingOnline</w:t>
      </w:r>
      <w:proofErr w:type="spellEnd"/>
      <w:r>
        <w:rPr>
          <w:rFonts w:cs="Arial"/>
        </w:rPr>
        <w:t xml:space="preserve"> aan de METC, </w:t>
      </w:r>
      <w:r w:rsidR="00D81D2E">
        <w:rPr>
          <w:rFonts w:cs="Arial"/>
        </w:rPr>
        <w:t>Bevoegde Instantie</w:t>
      </w:r>
      <w:r>
        <w:rPr>
          <w:rFonts w:cs="Arial"/>
        </w:rPr>
        <w:t xml:space="preserve"> en CGB.</w:t>
      </w:r>
    </w:p>
    <w:p w:rsidR="00766B83" w:rsidRDefault="001337AC" w:rsidP="008C25A8">
      <w:pPr>
        <w:pStyle w:val="Lijstalinea"/>
        <w:numPr>
          <w:ilvl w:val="0"/>
          <w:numId w:val="34"/>
        </w:numPr>
        <w:autoSpaceDE w:val="0"/>
        <w:autoSpaceDN w:val="0"/>
        <w:adjustRightInd w:val="0"/>
        <w:spacing w:after="0" w:line="240" w:lineRule="auto"/>
        <w:rPr>
          <w:rFonts w:cs="Arial"/>
        </w:rPr>
      </w:pPr>
      <w:r>
        <w:rPr>
          <w:rFonts w:cs="Arial"/>
        </w:rPr>
        <w:t xml:space="preserve">Rapportage van </w:t>
      </w:r>
      <w:proofErr w:type="spellStart"/>
      <w:r>
        <w:rPr>
          <w:rFonts w:cs="Arial"/>
        </w:rPr>
        <w:t>SAE’s</w:t>
      </w:r>
      <w:proofErr w:type="spellEnd"/>
      <w:r>
        <w:rPr>
          <w:rFonts w:cs="Arial"/>
        </w:rPr>
        <w:t>/</w:t>
      </w:r>
      <w:proofErr w:type="spellStart"/>
      <w:r>
        <w:rPr>
          <w:rFonts w:cs="Arial"/>
        </w:rPr>
        <w:t>SAR’s</w:t>
      </w:r>
      <w:proofErr w:type="spellEnd"/>
      <w:r>
        <w:rPr>
          <w:rFonts w:cs="Arial"/>
        </w:rPr>
        <w:t>/</w:t>
      </w:r>
      <w:proofErr w:type="spellStart"/>
      <w:r>
        <w:rPr>
          <w:rFonts w:cs="Arial"/>
        </w:rPr>
        <w:t>SUSAR’s</w:t>
      </w:r>
      <w:proofErr w:type="spellEnd"/>
      <w:r>
        <w:rPr>
          <w:rFonts w:cs="Arial"/>
        </w:rPr>
        <w:t xml:space="preserve"> aan de deelnemende centra</w:t>
      </w:r>
      <w:r w:rsidR="00766B83">
        <w:rPr>
          <w:rFonts w:cs="Arial"/>
        </w:rPr>
        <w:t xml:space="preserve"> en</w:t>
      </w:r>
      <w:r>
        <w:rPr>
          <w:rFonts w:cs="Arial"/>
        </w:rPr>
        <w:t xml:space="preserve"> de Raad van Bestuur, inclusief of deze consequenties hebben voor de veiligheid van de proefpersoon en de voortgang van de studie (veiligheidsrapportage).</w:t>
      </w:r>
    </w:p>
    <w:p w:rsidR="001337AC" w:rsidRPr="00766B83" w:rsidRDefault="001337AC" w:rsidP="008C25A8">
      <w:pPr>
        <w:pStyle w:val="Lijstalinea"/>
        <w:numPr>
          <w:ilvl w:val="0"/>
          <w:numId w:val="34"/>
        </w:numPr>
        <w:autoSpaceDE w:val="0"/>
        <w:autoSpaceDN w:val="0"/>
        <w:adjustRightInd w:val="0"/>
        <w:spacing w:after="0" w:line="240" w:lineRule="auto"/>
        <w:rPr>
          <w:rFonts w:cs="Arial"/>
        </w:rPr>
      </w:pPr>
      <w:r>
        <w:rPr>
          <w:rFonts w:cs="Arial"/>
        </w:rPr>
        <w:t>Jaarlijkse veilighei</w:t>
      </w:r>
      <w:r w:rsidR="00D81D2E">
        <w:rPr>
          <w:rFonts w:cs="Arial"/>
        </w:rPr>
        <w:t>dsrapportage aan de METC en de Bevoegde Instantie</w:t>
      </w:r>
      <w:r>
        <w:rPr>
          <w:rFonts w:cs="Arial"/>
        </w:rPr>
        <w:t xml:space="preserve"> van alle </w:t>
      </w:r>
      <w:proofErr w:type="spellStart"/>
      <w:r>
        <w:rPr>
          <w:rFonts w:cs="Arial"/>
        </w:rPr>
        <w:t>SAE’s</w:t>
      </w:r>
      <w:proofErr w:type="spellEnd"/>
      <w:r>
        <w:rPr>
          <w:rFonts w:cs="Arial"/>
        </w:rPr>
        <w:t xml:space="preserve">, </w:t>
      </w:r>
      <w:proofErr w:type="spellStart"/>
      <w:r>
        <w:rPr>
          <w:rFonts w:cs="Arial"/>
        </w:rPr>
        <w:t>SAR’s</w:t>
      </w:r>
      <w:proofErr w:type="spellEnd"/>
      <w:r>
        <w:rPr>
          <w:rFonts w:cs="Arial"/>
        </w:rPr>
        <w:t xml:space="preserve"> en </w:t>
      </w:r>
      <w:proofErr w:type="spellStart"/>
      <w:r>
        <w:rPr>
          <w:rFonts w:cs="Arial"/>
        </w:rPr>
        <w:t>SUSAR’s</w:t>
      </w:r>
      <w:proofErr w:type="spellEnd"/>
      <w:r>
        <w:rPr>
          <w:rFonts w:cs="Arial"/>
        </w:rPr>
        <w:t>.</w:t>
      </w:r>
    </w:p>
    <w:p w:rsidR="00200FD2" w:rsidRPr="00C37C9B" w:rsidRDefault="00200FD2" w:rsidP="00200FD2">
      <w:pPr>
        <w:pStyle w:val="Lijstalinea"/>
        <w:numPr>
          <w:ilvl w:val="0"/>
          <w:numId w:val="34"/>
        </w:numPr>
        <w:autoSpaceDE w:val="0"/>
        <w:autoSpaceDN w:val="0"/>
        <w:adjustRightInd w:val="0"/>
        <w:spacing w:after="0" w:line="240" w:lineRule="auto"/>
        <w:rPr>
          <w:rFonts w:cs="Arial"/>
        </w:rPr>
      </w:pPr>
      <w:r w:rsidRPr="00C37C9B">
        <w:rPr>
          <w:rFonts w:cs="Arial"/>
        </w:rPr>
        <w:t>Archivering van alle ontvangen mails</w:t>
      </w:r>
      <w:r w:rsidR="00594239">
        <w:rPr>
          <w:rFonts w:cs="Arial"/>
        </w:rPr>
        <w:t>, incl. bijbehorende documenten</w:t>
      </w:r>
      <w:r w:rsidRPr="00C37C9B">
        <w:rPr>
          <w:rFonts w:cs="Arial"/>
        </w:rPr>
        <w:t xml:space="preserve"> over de </w:t>
      </w:r>
      <w:proofErr w:type="spellStart"/>
      <w:r w:rsidRPr="00C37C9B">
        <w:rPr>
          <w:rFonts w:cs="Arial"/>
        </w:rPr>
        <w:t>SAE</w:t>
      </w:r>
      <w:r w:rsidR="00C37C9B">
        <w:rPr>
          <w:rFonts w:cs="Arial"/>
        </w:rPr>
        <w:t>’</w:t>
      </w:r>
      <w:r w:rsidRPr="00C37C9B">
        <w:rPr>
          <w:rFonts w:cs="Arial"/>
        </w:rPr>
        <w:t>s</w:t>
      </w:r>
      <w:proofErr w:type="spellEnd"/>
      <w:r w:rsidRPr="00C37C9B">
        <w:rPr>
          <w:rFonts w:cs="Arial"/>
        </w:rPr>
        <w:t xml:space="preserve"> /</w:t>
      </w:r>
      <w:r w:rsidR="00594239">
        <w:rPr>
          <w:rFonts w:cs="Arial"/>
        </w:rPr>
        <w:t xml:space="preserve"> </w:t>
      </w:r>
      <w:proofErr w:type="spellStart"/>
      <w:r w:rsidR="00594239">
        <w:rPr>
          <w:rFonts w:cs="Arial"/>
        </w:rPr>
        <w:t>SAR’s</w:t>
      </w:r>
      <w:proofErr w:type="spellEnd"/>
      <w:r w:rsidR="00594239">
        <w:rPr>
          <w:rFonts w:cs="Arial"/>
        </w:rPr>
        <w:t xml:space="preserve"> en </w:t>
      </w:r>
      <w:r w:rsidRPr="00C37C9B">
        <w:rPr>
          <w:rFonts w:cs="Arial"/>
        </w:rPr>
        <w:t xml:space="preserve"> </w:t>
      </w:r>
      <w:proofErr w:type="spellStart"/>
      <w:r w:rsidRPr="00C37C9B">
        <w:rPr>
          <w:rFonts w:cs="Arial"/>
        </w:rPr>
        <w:t>SUSAR</w:t>
      </w:r>
      <w:r w:rsidR="00C37C9B">
        <w:rPr>
          <w:rFonts w:cs="Arial"/>
        </w:rPr>
        <w:t>’</w:t>
      </w:r>
      <w:r w:rsidRPr="00C37C9B">
        <w:rPr>
          <w:rFonts w:cs="Arial"/>
        </w:rPr>
        <w:t>s</w:t>
      </w:r>
      <w:proofErr w:type="spellEnd"/>
      <w:r w:rsidRPr="00C37C9B">
        <w:rPr>
          <w:rFonts w:cs="Arial"/>
        </w:rPr>
        <w:t xml:space="preserve"> in de trial master file (TMF).</w:t>
      </w:r>
    </w:p>
    <w:p w:rsidR="00AA3CBD" w:rsidRPr="00AA3CBD" w:rsidRDefault="00AA3CBD" w:rsidP="00AA3CBD">
      <w:pPr>
        <w:rPr>
          <w:rFonts w:cs="Arial"/>
        </w:rPr>
      </w:pPr>
    </w:p>
    <w:p w:rsidR="00097BB2" w:rsidRPr="0051745F" w:rsidRDefault="00097BB2" w:rsidP="00097BB2">
      <w:pPr>
        <w:pStyle w:val="Lijstalinea"/>
        <w:numPr>
          <w:ilvl w:val="0"/>
          <w:numId w:val="25"/>
        </w:numPr>
        <w:autoSpaceDE w:val="0"/>
        <w:autoSpaceDN w:val="0"/>
        <w:adjustRightInd w:val="0"/>
        <w:spacing w:after="0" w:line="240" w:lineRule="auto"/>
        <w:rPr>
          <w:rFonts w:cs="Arial"/>
          <w:b/>
        </w:rPr>
      </w:pPr>
      <w:r w:rsidRPr="0051745F">
        <w:rPr>
          <w:rFonts w:cs="Arial"/>
          <w:b/>
        </w:rPr>
        <w:t xml:space="preserve">De </w:t>
      </w:r>
      <w:r w:rsidR="007849C6" w:rsidRPr="0051745F">
        <w:rPr>
          <w:rFonts w:cs="Arial"/>
          <w:b/>
          <w:color w:val="FF0000"/>
        </w:rPr>
        <w:t>lokale hoofdonderzoeker</w:t>
      </w:r>
      <w:r w:rsidRPr="0051745F">
        <w:rPr>
          <w:rFonts w:cs="Arial"/>
          <w:b/>
          <w:color w:val="FF0000"/>
        </w:rPr>
        <w:t xml:space="preserve"> </w:t>
      </w:r>
      <w:r w:rsidRPr="0051745F">
        <w:rPr>
          <w:rFonts w:cs="Arial"/>
          <w:b/>
        </w:rPr>
        <w:t>is eindverantwoordelijk voor:</w:t>
      </w:r>
    </w:p>
    <w:p w:rsidR="00097BB2" w:rsidRDefault="00097BB2" w:rsidP="0042471D">
      <w:pPr>
        <w:pStyle w:val="Lijstalinea"/>
        <w:numPr>
          <w:ilvl w:val="0"/>
          <w:numId w:val="35"/>
        </w:numPr>
        <w:autoSpaceDE w:val="0"/>
        <w:autoSpaceDN w:val="0"/>
        <w:adjustRightInd w:val="0"/>
        <w:spacing w:after="0" w:line="240" w:lineRule="auto"/>
        <w:rPr>
          <w:rFonts w:cs="Arial"/>
        </w:rPr>
      </w:pPr>
      <w:r w:rsidRPr="00CB313A">
        <w:rPr>
          <w:rFonts w:cs="Arial"/>
        </w:rPr>
        <w:t>Het onmiddellijk (binnen 24 uur na het optreden of ontdekken</w:t>
      </w:r>
      <w:r w:rsidR="000C3A0A">
        <w:rPr>
          <w:rFonts w:cs="Arial"/>
        </w:rPr>
        <w:t xml:space="preserve"> van de SAE</w:t>
      </w:r>
      <w:r w:rsidRPr="00CB313A">
        <w:rPr>
          <w:rFonts w:cs="Arial"/>
        </w:rPr>
        <w:t xml:space="preserve">) </w:t>
      </w:r>
      <w:r w:rsidR="00766B83" w:rsidRPr="00CB313A">
        <w:rPr>
          <w:rFonts w:cs="Arial"/>
        </w:rPr>
        <w:t xml:space="preserve">PER MAIL </w:t>
      </w:r>
      <w:r w:rsidR="00017235">
        <w:rPr>
          <w:rFonts w:cs="Arial"/>
        </w:rPr>
        <w:t>met behulp van</w:t>
      </w:r>
      <w:r w:rsidR="00017235" w:rsidRPr="00017235">
        <w:rPr>
          <w:rFonts w:cs="Arial"/>
        </w:rPr>
        <w:t xml:space="preserve"> het SAE meldingsformulier</w:t>
      </w:r>
      <w:r w:rsidR="00017235" w:rsidRPr="00CB313A">
        <w:rPr>
          <w:rFonts w:cs="Arial"/>
        </w:rPr>
        <w:t xml:space="preserve"> </w:t>
      </w:r>
      <w:r w:rsidR="00C37C9B" w:rsidRPr="00CB313A">
        <w:rPr>
          <w:rFonts w:cs="Arial"/>
        </w:rPr>
        <w:t>melden</w:t>
      </w:r>
      <w:r w:rsidR="007849C6" w:rsidRPr="00CB313A">
        <w:rPr>
          <w:rFonts w:cs="Arial"/>
        </w:rPr>
        <w:t xml:space="preserve"> van alle </w:t>
      </w:r>
      <w:r w:rsidR="00CB313A" w:rsidRPr="00CB313A">
        <w:rPr>
          <w:rFonts w:cs="Arial"/>
        </w:rPr>
        <w:t>ernstige bijwerkingen</w:t>
      </w:r>
      <w:r w:rsidR="00CB313A">
        <w:rPr>
          <w:rFonts w:cs="Arial"/>
        </w:rPr>
        <w:t xml:space="preserve"> (</w:t>
      </w:r>
      <w:proofErr w:type="spellStart"/>
      <w:r w:rsidR="00CB313A">
        <w:rPr>
          <w:rFonts w:cs="Arial"/>
        </w:rPr>
        <w:t>SAR’s</w:t>
      </w:r>
      <w:proofErr w:type="spellEnd"/>
      <w:r w:rsidR="00CB313A">
        <w:rPr>
          <w:rFonts w:cs="Arial"/>
        </w:rPr>
        <w:t>)</w:t>
      </w:r>
      <w:r w:rsidR="007849C6" w:rsidRPr="00CB313A">
        <w:rPr>
          <w:rFonts w:cs="Arial"/>
        </w:rPr>
        <w:t xml:space="preserve"> </w:t>
      </w:r>
      <w:r w:rsidR="001337AC" w:rsidRPr="00CB313A">
        <w:rPr>
          <w:rFonts w:cs="Arial"/>
        </w:rPr>
        <w:t>aan</w:t>
      </w:r>
      <w:r w:rsidR="00C37C9B" w:rsidRPr="00CB313A">
        <w:rPr>
          <w:rFonts w:cs="Arial"/>
        </w:rPr>
        <w:t xml:space="preserve"> </w:t>
      </w:r>
      <w:r w:rsidR="001337AC" w:rsidRPr="001337AC">
        <w:rPr>
          <w:rStyle w:val="Hyperlink"/>
        </w:rPr>
        <w:t>arno@wiersema.nu</w:t>
      </w:r>
      <w:r w:rsidR="007849C6" w:rsidRPr="00CB313A">
        <w:rPr>
          <w:rFonts w:cs="Arial"/>
        </w:rPr>
        <w:t>,</w:t>
      </w:r>
      <w:r w:rsidR="00766B83" w:rsidRPr="00CB313A">
        <w:rPr>
          <w:rFonts w:cs="Arial"/>
        </w:rPr>
        <w:t xml:space="preserve"> in cc naar </w:t>
      </w:r>
      <w:hyperlink r:id="rId10" w:history="1">
        <w:r w:rsidR="001337AC" w:rsidRPr="00CB313A">
          <w:rPr>
            <w:rStyle w:val="Hyperlink"/>
            <w:rFonts w:cs="Arial"/>
          </w:rPr>
          <w:t>l.c.roosendaal@westfriesgasthuis.nl</w:t>
        </w:r>
      </w:hyperlink>
      <w:r w:rsidR="00CB313A" w:rsidRPr="00CB313A">
        <w:rPr>
          <w:rFonts w:cs="Arial"/>
        </w:rPr>
        <w:t xml:space="preserve"> </w:t>
      </w:r>
      <w:r w:rsidR="00766B83" w:rsidRPr="00CB313A">
        <w:rPr>
          <w:rFonts w:cs="Arial"/>
        </w:rPr>
        <w:t xml:space="preserve">en </w:t>
      </w:r>
      <w:r w:rsidR="00766B83" w:rsidRPr="001337AC">
        <w:rPr>
          <w:rStyle w:val="Hyperlink"/>
        </w:rPr>
        <w:t>s.vanrossum</w:t>
      </w:r>
      <w:r w:rsidR="001337AC" w:rsidRPr="001337AC">
        <w:rPr>
          <w:rStyle w:val="Hyperlink"/>
        </w:rPr>
        <w:t>@westfriesgasthuis.nl</w:t>
      </w:r>
      <w:r w:rsidR="00766B83" w:rsidRPr="00CB313A">
        <w:rPr>
          <w:rFonts w:cs="Arial"/>
        </w:rPr>
        <w:t>,</w:t>
      </w:r>
      <w:r w:rsidR="007849C6" w:rsidRPr="00CB313A">
        <w:rPr>
          <w:rFonts w:cs="Arial"/>
        </w:rPr>
        <w:t xml:space="preserve"> inclusief de ernst (</w:t>
      </w:r>
      <w:proofErr w:type="spellStart"/>
      <w:r w:rsidR="007849C6" w:rsidRPr="00CB313A">
        <w:rPr>
          <w:rFonts w:cs="Arial"/>
        </w:rPr>
        <w:t>severity</w:t>
      </w:r>
      <w:proofErr w:type="spellEnd"/>
      <w:r w:rsidR="007849C6" w:rsidRPr="00CB313A">
        <w:rPr>
          <w:rFonts w:cs="Arial"/>
        </w:rPr>
        <w:t xml:space="preserve">) </w:t>
      </w:r>
      <w:r w:rsidR="00200AD0" w:rsidRPr="00CB313A">
        <w:rPr>
          <w:rFonts w:cs="Arial"/>
        </w:rPr>
        <w:t xml:space="preserve">en </w:t>
      </w:r>
      <w:r w:rsidR="00CB313A">
        <w:rPr>
          <w:rFonts w:cs="Arial"/>
        </w:rPr>
        <w:t>of het een bijwerking is op de Heparine of Protamine.</w:t>
      </w:r>
    </w:p>
    <w:p w:rsidR="008038AA" w:rsidRDefault="008038AA" w:rsidP="008038AA">
      <w:pPr>
        <w:autoSpaceDE w:val="0"/>
        <w:autoSpaceDN w:val="0"/>
        <w:adjustRightInd w:val="0"/>
        <w:spacing w:after="0" w:line="240" w:lineRule="auto"/>
        <w:rPr>
          <w:rFonts w:cs="Arial"/>
        </w:rPr>
      </w:pPr>
    </w:p>
    <w:p w:rsidR="008038AA" w:rsidRPr="008038AA" w:rsidRDefault="008038AA" w:rsidP="008038AA">
      <w:pPr>
        <w:autoSpaceDE w:val="0"/>
        <w:autoSpaceDN w:val="0"/>
        <w:adjustRightInd w:val="0"/>
        <w:spacing w:after="0" w:line="240" w:lineRule="auto"/>
        <w:rPr>
          <w:rFonts w:cs="Arial"/>
        </w:rPr>
      </w:pPr>
    </w:p>
    <w:p w:rsidR="00200FD2" w:rsidRPr="00C37C9B" w:rsidRDefault="0051745F" w:rsidP="00C37C9B">
      <w:pPr>
        <w:pStyle w:val="Lijstalinea"/>
        <w:numPr>
          <w:ilvl w:val="0"/>
          <w:numId w:val="35"/>
        </w:numPr>
        <w:autoSpaceDE w:val="0"/>
        <w:autoSpaceDN w:val="0"/>
        <w:adjustRightInd w:val="0"/>
        <w:spacing w:after="0" w:line="240" w:lineRule="auto"/>
        <w:rPr>
          <w:rFonts w:cs="Arial"/>
        </w:rPr>
      </w:pPr>
      <w:r>
        <w:rPr>
          <w:rFonts w:cs="Arial"/>
        </w:rPr>
        <w:t>Per mail</w:t>
      </w:r>
      <w:r w:rsidR="00766B83">
        <w:rPr>
          <w:rFonts w:cs="Arial"/>
        </w:rPr>
        <w:t xml:space="preserve"> sturen van </w:t>
      </w:r>
      <w:r w:rsidR="00200FD2" w:rsidRPr="00C37C9B">
        <w:rPr>
          <w:rFonts w:cs="Arial"/>
        </w:rPr>
        <w:t>gevraagde aanvullende informatie, bijvoorbeeld autopsierapporten en overlijdensverklaringen) bij rapportage van een sterfgeval.</w:t>
      </w:r>
    </w:p>
    <w:p w:rsidR="00200FD2" w:rsidRPr="00C37C9B" w:rsidRDefault="00200FD2" w:rsidP="00C37C9B">
      <w:pPr>
        <w:pStyle w:val="Lijstalinea"/>
        <w:numPr>
          <w:ilvl w:val="0"/>
          <w:numId w:val="35"/>
        </w:numPr>
        <w:autoSpaceDE w:val="0"/>
        <w:autoSpaceDN w:val="0"/>
        <w:adjustRightInd w:val="0"/>
        <w:spacing w:after="0" w:line="240" w:lineRule="auto"/>
        <w:rPr>
          <w:rFonts w:cs="Arial"/>
        </w:rPr>
      </w:pPr>
      <w:r w:rsidRPr="00C37C9B">
        <w:rPr>
          <w:rFonts w:cs="Arial"/>
        </w:rPr>
        <w:t xml:space="preserve">Waarborgen van de privacy van de proefpersoon bij het per mail melden of het verstrekken van aanvullende </w:t>
      </w:r>
      <w:r w:rsidR="00766B83">
        <w:rPr>
          <w:rFonts w:cs="Arial"/>
        </w:rPr>
        <w:t>informatie van een SAE of SU</w:t>
      </w:r>
      <w:r w:rsidR="00CB313A">
        <w:rPr>
          <w:rFonts w:cs="Arial"/>
        </w:rPr>
        <w:t>R</w:t>
      </w:r>
      <w:r w:rsidR="00766B83">
        <w:rPr>
          <w:rFonts w:cs="Arial"/>
        </w:rPr>
        <w:t xml:space="preserve"> (direct identificerende gegevens verwijderen, alleen </w:t>
      </w:r>
      <w:r w:rsidR="00766B83" w:rsidRPr="00766B83">
        <w:rPr>
          <w:rFonts w:cs="Arial"/>
          <w:u w:val="single"/>
        </w:rPr>
        <w:t>het studienummer van de patiënt</w:t>
      </w:r>
      <w:r w:rsidR="00380A2F">
        <w:rPr>
          <w:rFonts w:cs="Arial"/>
        </w:rPr>
        <w:t xml:space="preserve"> noteren)</w:t>
      </w:r>
    </w:p>
    <w:p w:rsidR="00594239" w:rsidRPr="00594239" w:rsidRDefault="00200FD2" w:rsidP="00594239">
      <w:pPr>
        <w:pStyle w:val="Lijstalinea"/>
        <w:numPr>
          <w:ilvl w:val="0"/>
          <w:numId w:val="35"/>
        </w:numPr>
        <w:autoSpaceDE w:val="0"/>
        <w:autoSpaceDN w:val="0"/>
        <w:adjustRightInd w:val="0"/>
        <w:spacing w:after="0" w:line="240" w:lineRule="auto"/>
        <w:rPr>
          <w:rFonts w:cs="Arial"/>
        </w:rPr>
      </w:pPr>
      <w:r w:rsidRPr="00C37C9B">
        <w:rPr>
          <w:rFonts w:cs="Arial"/>
        </w:rPr>
        <w:t xml:space="preserve">Archiveren van alle </w:t>
      </w:r>
      <w:r w:rsidR="00594239">
        <w:rPr>
          <w:rFonts w:cs="Arial"/>
        </w:rPr>
        <w:t>correspondentie (incl</w:t>
      </w:r>
      <w:r w:rsidR="00380A2F">
        <w:rPr>
          <w:rFonts w:cs="Arial"/>
        </w:rPr>
        <w:t>.</w:t>
      </w:r>
      <w:r w:rsidR="00594239">
        <w:rPr>
          <w:rFonts w:cs="Arial"/>
        </w:rPr>
        <w:t xml:space="preserve"> mail), </w:t>
      </w:r>
      <w:r w:rsidRPr="00C37C9B">
        <w:rPr>
          <w:rFonts w:cs="Arial"/>
        </w:rPr>
        <w:t xml:space="preserve">rapportages en </w:t>
      </w:r>
      <w:r w:rsidR="00594239">
        <w:rPr>
          <w:rFonts w:cs="Arial"/>
        </w:rPr>
        <w:t xml:space="preserve">aanvullende </w:t>
      </w:r>
      <w:r w:rsidRPr="00C37C9B">
        <w:rPr>
          <w:rFonts w:cs="Arial"/>
        </w:rPr>
        <w:t>documenten o</w:t>
      </w:r>
      <w:r w:rsidR="001C46F0" w:rsidRPr="00C37C9B">
        <w:rPr>
          <w:rFonts w:cs="Arial"/>
        </w:rPr>
        <w:t xml:space="preserve">ver </w:t>
      </w:r>
      <w:proofErr w:type="spellStart"/>
      <w:r w:rsidR="001C46F0" w:rsidRPr="00C37C9B">
        <w:rPr>
          <w:rFonts w:cs="Arial"/>
        </w:rPr>
        <w:t>SAEs</w:t>
      </w:r>
      <w:proofErr w:type="spellEnd"/>
      <w:r w:rsidR="001C46F0" w:rsidRPr="00C37C9B">
        <w:rPr>
          <w:rFonts w:cs="Arial"/>
        </w:rPr>
        <w:t>/</w:t>
      </w:r>
      <w:proofErr w:type="spellStart"/>
      <w:r w:rsidR="001337AC">
        <w:rPr>
          <w:rFonts w:cs="Arial"/>
        </w:rPr>
        <w:t>SAR’s</w:t>
      </w:r>
      <w:proofErr w:type="spellEnd"/>
      <w:r w:rsidR="001337AC">
        <w:rPr>
          <w:rFonts w:cs="Arial"/>
        </w:rPr>
        <w:t>/</w:t>
      </w:r>
      <w:proofErr w:type="spellStart"/>
      <w:r w:rsidR="001C46F0" w:rsidRPr="00C37C9B">
        <w:rPr>
          <w:rFonts w:cs="Arial"/>
        </w:rPr>
        <w:t>SUSARs</w:t>
      </w:r>
      <w:proofErr w:type="spellEnd"/>
      <w:r w:rsidR="001C46F0" w:rsidRPr="00C37C9B">
        <w:rPr>
          <w:rFonts w:cs="Arial"/>
        </w:rPr>
        <w:t xml:space="preserve"> in </w:t>
      </w:r>
      <w:r w:rsidR="00594239">
        <w:rPr>
          <w:rFonts w:cs="Arial"/>
        </w:rPr>
        <w:t>de Investigator Site File (ISF).</w:t>
      </w:r>
    </w:p>
    <w:p w:rsidR="001C46F0" w:rsidRPr="00C37C9B" w:rsidRDefault="001C46F0" w:rsidP="00C37C9B">
      <w:pPr>
        <w:pStyle w:val="Lijstalinea"/>
        <w:numPr>
          <w:ilvl w:val="0"/>
          <w:numId w:val="35"/>
        </w:numPr>
        <w:autoSpaceDE w:val="0"/>
        <w:autoSpaceDN w:val="0"/>
        <w:adjustRightInd w:val="0"/>
        <w:spacing w:after="0" w:line="240" w:lineRule="auto"/>
        <w:rPr>
          <w:rFonts w:cs="Arial"/>
        </w:rPr>
      </w:pPr>
      <w:r w:rsidRPr="00C37C9B">
        <w:rPr>
          <w:rFonts w:cs="Arial"/>
        </w:rPr>
        <w:t>Het informeren van al het betrokken studiepersoneel</w:t>
      </w:r>
      <w:r w:rsidR="00594239">
        <w:rPr>
          <w:rFonts w:cs="Arial"/>
        </w:rPr>
        <w:t xml:space="preserve"> en de Raad van Bestuur van het ziekenhuis</w:t>
      </w:r>
      <w:r w:rsidRPr="00C37C9B">
        <w:rPr>
          <w:rFonts w:cs="Arial"/>
        </w:rPr>
        <w:t xml:space="preserve"> over opgetreden </w:t>
      </w:r>
      <w:proofErr w:type="spellStart"/>
      <w:r w:rsidRPr="00C37C9B">
        <w:rPr>
          <w:rFonts w:cs="Arial"/>
        </w:rPr>
        <w:t>SAE</w:t>
      </w:r>
      <w:r w:rsidR="001337AC">
        <w:rPr>
          <w:rFonts w:cs="Arial"/>
        </w:rPr>
        <w:t>’</w:t>
      </w:r>
      <w:r w:rsidRPr="00C37C9B">
        <w:rPr>
          <w:rFonts w:cs="Arial"/>
        </w:rPr>
        <w:t>s</w:t>
      </w:r>
      <w:proofErr w:type="spellEnd"/>
      <w:r w:rsidR="001337AC">
        <w:rPr>
          <w:rFonts w:cs="Arial"/>
        </w:rPr>
        <w:t>/</w:t>
      </w:r>
      <w:proofErr w:type="spellStart"/>
      <w:r w:rsidR="001337AC">
        <w:rPr>
          <w:rFonts w:cs="Arial"/>
        </w:rPr>
        <w:t>SAR’s</w:t>
      </w:r>
      <w:proofErr w:type="spellEnd"/>
      <w:r w:rsidR="001337AC">
        <w:rPr>
          <w:rFonts w:cs="Arial"/>
        </w:rPr>
        <w:t>/</w:t>
      </w:r>
      <w:r w:rsidRPr="00C37C9B">
        <w:rPr>
          <w:rFonts w:cs="Arial"/>
        </w:rPr>
        <w:t xml:space="preserve"> </w:t>
      </w:r>
      <w:proofErr w:type="spellStart"/>
      <w:r w:rsidRPr="00C37C9B">
        <w:rPr>
          <w:rFonts w:cs="Arial"/>
        </w:rPr>
        <w:t>SUSAR</w:t>
      </w:r>
      <w:r w:rsidR="00594239">
        <w:rPr>
          <w:rFonts w:cs="Arial"/>
        </w:rPr>
        <w:t>’s</w:t>
      </w:r>
      <w:proofErr w:type="spellEnd"/>
      <w:r w:rsidR="00594239">
        <w:rPr>
          <w:rFonts w:cs="Arial"/>
        </w:rPr>
        <w:t xml:space="preserve"> in de studie.</w:t>
      </w:r>
      <w:r w:rsidRPr="00C37C9B">
        <w:rPr>
          <w:rFonts w:cs="Arial"/>
        </w:rPr>
        <w:t xml:space="preserve"> </w:t>
      </w:r>
    </w:p>
    <w:p w:rsidR="00143095" w:rsidRDefault="00143095" w:rsidP="00143095">
      <w:pPr>
        <w:autoSpaceDE w:val="0"/>
        <w:autoSpaceDN w:val="0"/>
        <w:adjustRightInd w:val="0"/>
        <w:spacing w:after="0" w:line="240" w:lineRule="auto"/>
        <w:rPr>
          <w:rFonts w:ascii="Tahoma" w:hAnsi="Tahoma" w:cs="Tahoma"/>
          <w:sz w:val="20"/>
          <w:szCs w:val="20"/>
        </w:rPr>
      </w:pPr>
    </w:p>
    <w:p w:rsidR="007F36AC" w:rsidRDefault="007F36AC" w:rsidP="00143095">
      <w:pPr>
        <w:autoSpaceDE w:val="0"/>
        <w:autoSpaceDN w:val="0"/>
        <w:adjustRightInd w:val="0"/>
        <w:spacing w:after="0" w:line="240" w:lineRule="auto"/>
        <w:rPr>
          <w:rFonts w:ascii="Tahoma" w:hAnsi="Tahoma" w:cs="Tahoma"/>
          <w:sz w:val="20"/>
          <w:szCs w:val="20"/>
        </w:rPr>
      </w:pPr>
    </w:p>
    <w:p w:rsidR="00594239" w:rsidRPr="00380A2F" w:rsidRDefault="00594239" w:rsidP="00594239">
      <w:pPr>
        <w:pStyle w:val="Lijstalinea"/>
        <w:numPr>
          <w:ilvl w:val="0"/>
          <w:numId w:val="25"/>
        </w:numPr>
        <w:autoSpaceDE w:val="0"/>
        <w:autoSpaceDN w:val="0"/>
        <w:adjustRightInd w:val="0"/>
        <w:spacing w:after="0" w:line="240" w:lineRule="auto"/>
        <w:rPr>
          <w:rFonts w:cs="Arial"/>
          <w:b/>
        </w:rPr>
      </w:pPr>
      <w:r w:rsidRPr="00380A2F">
        <w:rPr>
          <w:rFonts w:cs="Arial"/>
          <w:b/>
        </w:rPr>
        <w:t xml:space="preserve">De </w:t>
      </w:r>
      <w:r w:rsidRPr="00380A2F">
        <w:rPr>
          <w:rFonts w:cs="Arial"/>
          <w:b/>
          <w:color w:val="FF0000"/>
        </w:rPr>
        <w:t xml:space="preserve">arts-onderzoeker </w:t>
      </w:r>
      <w:r w:rsidRPr="00380A2F">
        <w:rPr>
          <w:rFonts w:cs="Arial"/>
          <w:b/>
        </w:rPr>
        <w:t>Liliane Roosendaal is eindverantwoordelijk voor:</w:t>
      </w:r>
    </w:p>
    <w:p w:rsidR="00594239" w:rsidRDefault="00594239" w:rsidP="00594239">
      <w:pPr>
        <w:pStyle w:val="Lijstalinea"/>
        <w:numPr>
          <w:ilvl w:val="0"/>
          <w:numId w:val="40"/>
        </w:numPr>
        <w:autoSpaceDE w:val="0"/>
        <w:autoSpaceDN w:val="0"/>
        <w:adjustRightInd w:val="0"/>
        <w:spacing w:after="0" w:line="240" w:lineRule="auto"/>
        <w:rPr>
          <w:rFonts w:ascii="Tahoma" w:hAnsi="Tahoma" w:cs="Tahoma"/>
          <w:bCs/>
          <w:sz w:val="20"/>
          <w:szCs w:val="20"/>
        </w:rPr>
      </w:pPr>
      <w:r w:rsidRPr="00594239">
        <w:rPr>
          <w:rFonts w:ascii="Tahoma" w:hAnsi="Tahoma" w:cs="Tahoma"/>
          <w:bCs/>
          <w:sz w:val="20"/>
          <w:szCs w:val="20"/>
        </w:rPr>
        <w:t>Het tijdig</w:t>
      </w:r>
      <w:r>
        <w:rPr>
          <w:rFonts w:ascii="Tahoma" w:hAnsi="Tahoma" w:cs="Tahoma"/>
          <w:bCs/>
          <w:sz w:val="20"/>
          <w:szCs w:val="20"/>
        </w:rPr>
        <w:t xml:space="preserve"> en volledig</w:t>
      </w:r>
      <w:r w:rsidRPr="00594239">
        <w:rPr>
          <w:rFonts w:ascii="Tahoma" w:hAnsi="Tahoma" w:cs="Tahoma"/>
          <w:bCs/>
          <w:sz w:val="20"/>
          <w:szCs w:val="20"/>
        </w:rPr>
        <w:t xml:space="preserve"> registreren van </w:t>
      </w:r>
      <w:proofErr w:type="spellStart"/>
      <w:r w:rsidRPr="00594239">
        <w:rPr>
          <w:rFonts w:ascii="Tahoma" w:hAnsi="Tahoma" w:cs="Tahoma"/>
          <w:bCs/>
          <w:sz w:val="20"/>
          <w:szCs w:val="20"/>
        </w:rPr>
        <w:t>SAE’s</w:t>
      </w:r>
      <w:proofErr w:type="spellEnd"/>
      <w:r w:rsidRPr="00594239">
        <w:rPr>
          <w:rFonts w:ascii="Tahoma" w:hAnsi="Tahoma" w:cs="Tahoma"/>
          <w:bCs/>
          <w:sz w:val="20"/>
          <w:szCs w:val="20"/>
        </w:rPr>
        <w:t>/</w:t>
      </w:r>
      <w:proofErr w:type="spellStart"/>
      <w:r w:rsidRPr="00594239">
        <w:rPr>
          <w:rFonts w:ascii="Tahoma" w:hAnsi="Tahoma" w:cs="Tahoma"/>
          <w:bCs/>
          <w:sz w:val="20"/>
          <w:szCs w:val="20"/>
        </w:rPr>
        <w:t>SAR’s</w:t>
      </w:r>
      <w:proofErr w:type="spellEnd"/>
      <w:r w:rsidRPr="00594239">
        <w:rPr>
          <w:rFonts w:ascii="Tahoma" w:hAnsi="Tahoma" w:cs="Tahoma"/>
          <w:bCs/>
          <w:sz w:val="20"/>
          <w:szCs w:val="20"/>
        </w:rPr>
        <w:t>/</w:t>
      </w:r>
      <w:proofErr w:type="spellStart"/>
      <w:r w:rsidRPr="00594239">
        <w:rPr>
          <w:rFonts w:ascii="Tahoma" w:hAnsi="Tahoma" w:cs="Tahoma"/>
          <w:bCs/>
          <w:sz w:val="20"/>
          <w:szCs w:val="20"/>
        </w:rPr>
        <w:t>SUSAR’s</w:t>
      </w:r>
      <w:proofErr w:type="spellEnd"/>
      <w:r w:rsidRPr="00594239">
        <w:rPr>
          <w:rFonts w:ascii="Tahoma" w:hAnsi="Tahoma" w:cs="Tahoma"/>
          <w:bCs/>
          <w:sz w:val="20"/>
          <w:szCs w:val="20"/>
        </w:rPr>
        <w:t xml:space="preserve"> in het </w:t>
      </w:r>
      <w:proofErr w:type="spellStart"/>
      <w:r w:rsidRPr="00594239">
        <w:rPr>
          <w:rFonts w:ascii="Tahoma" w:hAnsi="Tahoma" w:cs="Tahoma"/>
          <w:bCs/>
          <w:sz w:val="20"/>
          <w:szCs w:val="20"/>
        </w:rPr>
        <w:t>eCRF</w:t>
      </w:r>
      <w:proofErr w:type="spellEnd"/>
      <w:r>
        <w:rPr>
          <w:rFonts w:ascii="Tahoma" w:hAnsi="Tahoma" w:cs="Tahoma"/>
          <w:bCs/>
          <w:sz w:val="20"/>
          <w:szCs w:val="20"/>
        </w:rPr>
        <w:t>.</w:t>
      </w:r>
    </w:p>
    <w:p w:rsidR="00594239" w:rsidRPr="00C37C9B" w:rsidRDefault="00594239" w:rsidP="00594239">
      <w:pPr>
        <w:pStyle w:val="Lijstalinea"/>
        <w:numPr>
          <w:ilvl w:val="0"/>
          <w:numId w:val="40"/>
        </w:numPr>
        <w:autoSpaceDE w:val="0"/>
        <w:autoSpaceDN w:val="0"/>
        <w:adjustRightInd w:val="0"/>
        <w:spacing w:after="0" w:line="240" w:lineRule="auto"/>
        <w:rPr>
          <w:rFonts w:cs="Arial"/>
        </w:rPr>
      </w:pPr>
      <w:r w:rsidRPr="00C37C9B">
        <w:rPr>
          <w:rFonts w:cs="Arial"/>
        </w:rPr>
        <w:t>Ondersteunen bij het correct uitvoeren van het rapportageproces</w:t>
      </w:r>
      <w:r>
        <w:rPr>
          <w:rFonts w:cs="Arial"/>
        </w:rPr>
        <w:t>.</w:t>
      </w:r>
    </w:p>
    <w:p w:rsidR="00594239" w:rsidRDefault="00594239" w:rsidP="00594239">
      <w:pPr>
        <w:pStyle w:val="Lijstalinea"/>
        <w:numPr>
          <w:ilvl w:val="0"/>
          <w:numId w:val="40"/>
        </w:numPr>
        <w:autoSpaceDE w:val="0"/>
        <w:autoSpaceDN w:val="0"/>
        <w:adjustRightInd w:val="0"/>
        <w:spacing w:after="0" w:line="240" w:lineRule="auto"/>
        <w:rPr>
          <w:rFonts w:cs="Arial"/>
        </w:rPr>
      </w:pPr>
      <w:r>
        <w:rPr>
          <w:rFonts w:cs="Arial"/>
        </w:rPr>
        <w:t>Ondersteunen bij het</w:t>
      </w:r>
      <w:r w:rsidRPr="00C37C9B">
        <w:rPr>
          <w:rFonts w:cs="Arial"/>
        </w:rPr>
        <w:t xml:space="preserve"> </w:t>
      </w:r>
      <w:r>
        <w:rPr>
          <w:rFonts w:cs="Arial"/>
        </w:rPr>
        <w:t>melden van de line-</w:t>
      </w:r>
      <w:proofErr w:type="spellStart"/>
      <w:r>
        <w:rPr>
          <w:rFonts w:cs="Arial"/>
        </w:rPr>
        <w:t>listed</w:t>
      </w:r>
      <w:proofErr w:type="spellEnd"/>
      <w:r w:rsidRPr="00C37C9B">
        <w:rPr>
          <w:rFonts w:cs="Arial"/>
        </w:rPr>
        <w:t xml:space="preserve"> </w:t>
      </w:r>
      <w:proofErr w:type="spellStart"/>
      <w:r w:rsidRPr="00C37C9B">
        <w:rPr>
          <w:rFonts w:cs="Arial"/>
        </w:rPr>
        <w:t>SAE</w:t>
      </w:r>
      <w:r>
        <w:rPr>
          <w:rFonts w:cs="Arial"/>
        </w:rPr>
        <w:t>’</w:t>
      </w:r>
      <w:r w:rsidRPr="00C37C9B">
        <w:rPr>
          <w:rFonts w:cs="Arial"/>
        </w:rPr>
        <w:t>s</w:t>
      </w:r>
      <w:proofErr w:type="spellEnd"/>
      <w:r w:rsidRPr="00C37C9B">
        <w:rPr>
          <w:rFonts w:cs="Arial"/>
        </w:rPr>
        <w:t xml:space="preserve"> </w:t>
      </w:r>
      <w:r>
        <w:rPr>
          <w:rFonts w:cs="Arial"/>
        </w:rPr>
        <w:t xml:space="preserve">in </w:t>
      </w:r>
      <w:proofErr w:type="spellStart"/>
      <w:r>
        <w:rPr>
          <w:rFonts w:cs="Arial"/>
        </w:rPr>
        <w:t>ToetsingOnline</w:t>
      </w:r>
      <w:proofErr w:type="spellEnd"/>
      <w:r>
        <w:rPr>
          <w:rFonts w:cs="Arial"/>
        </w:rPr>
        <w:t xml:space="preserve"> (elke 6 maanden);</w:t>
      </w:r>
    </w:p>
    <w:p w:rsidR="00594239" w:rsidRDefault="00594239" w:rsidP="00594239">
      <w:pPr>
        <w:pStyle w:val="Lijstalinea"/>
        <w:numPr>
          <w:ilvl w:val="0"/>
          <w:numId w:val="40"/>
        </w:numPr>
        <w:autoSpaceDE w:val="0"/>
        <w:autoSpaceDN w:val="0"/>
        <w:adjustRightInd w:val="0"/>
        <w:spacing w:after="0" w:line="240" w:lineRule="auto"/>
        <w:rPr>
          <w:rFonts w:cs="Arial"/>
        </w:rPr>
      </w:pPr>
      <w:r>
        <w:rPr>
          <w:rFonts w:cs="Arial"/>
        </w:rPr>
        <w:t>Ondersteunen bij het</w:t>
      </w:r>
      <w:r w:rsidRPr="00C37C9B">
        <w:rPr>
          <w:rFonts w:cs="Arial"/>
        </w:rPr>
        <w:t xml:space="preserve"> </w:t>
      </w:r>
      <w:r>
        <w:rPr>
          <w:rFonts w:cs="Arial"/>
        </w:rPr>
        <w:t xml:space="preserve">melden van </w:t>
      </w:r>
      <w:proofErr w:type="spellStart"/>
      <w:r>
        <w:rPr>
          <w:rFonts w:cs="Arial"/>
        </w:rPr>
        <w:t>SUSAR’s</w:t>
      </w:r>
      <w:proofErr w:type="spellEnd"/>
      <w:r w:rsidRPr="00C37C9B">
        <w:rPr>
          <w:rFonts w:cs="Arial"/>
        </w:rPr>
        <w:t xml:space="preserve"> </w:t>
      </w:r>
      <w:r>
        <w:rPr>
          <w:rFonts w:cs="Arial"/>
        </w:rPr>
        <w:t xml:space="preserve">in </w:t>
      </w:r>
      <w:proofErr w:type="spellStart"/>
      <w:r>
        <w:rPr>
          <w:rFonts w:cs="Arial"/>
        </w:rPr>
        <w:t>ToetsingOnline</w:t>
      </w:r>
      <w:proofErr w:type="spellEnd"/>
      <w:r>
        <w:rPr>
          <w:rFonts w:cs="Arial"/>
        </w:rPr>
        <w:t>;</w:t>
      </w:r>
    </w:p>
    <w:p w:rsidR="00594239" w:rsidRPr="00184301" w:rsidRDefault="00594239" w:rsidP="00184301">
      <w:pPr>
        <w:pStyle w:val="Lijstalinea"/>
        <w:numPr>
          <w:ilvl w:val="0"/>
          <w:numId w:val="40"/>
        </w:numPr>
        <w:autoSpaceDE w:val="0"/>
        <w:autoSpaceDN w:val="0"/>
        <w:adjustRightInd w:val="0"/>
        <w:spacing w:after="0" w:line="240" w:lineRule="auto"/>
        <w:rPr>
          <w:rFonts w:cs="Arial"/>
        </w:rPr>
      </w:pPr>
      <w:r>
        <w:rPr>
          <w:rFonts w:cs="Arial"/>
        </w:rPr>
        <w:t xml:space="preserve">Ondersteunen bij het opstellen van de jaarlijkse Veiligheidsrapportage voor de </w:t>
      </w:r>
      <w:proofErr w:type="spellStart"/>
      <w:r>
        <w:rPr>
          <w:rFonts w:cs="Arial"/>
        </w:rPr>
        <w:t>MET</w:t>
      </w:r>
      <w:r w:rsidR="00380A2F">
        <w:rPr>
          <w:rFonts w:cs="Arial"/>
        </w:rPr>
        <w:t>c</w:t>
      </w:r>
      <w:proofErr w:type="spellEnd"/>
      <w:r>
        <w:rPr>
          <w:rFonts w:cs="Arial"/>
        </w:rPr>
        <w:t xml:space="preserve"> en Bevoegde Instantie.</w:t>
      </w:r>
    </w:p>
    <w:p w:rsidR="001337AC" w:rsidRDefault="001337AC" w:rsidP="00143095">
      <w:pPr>
        <w:autoSpaceDE w:val="0"/>
        <w:autoSpaceDN w:val="0"/>
        <w:adjustRightInd w:val="0"/>
        <w:spacing w:after="0" w:line="240" w:lineRule="auto"/>
        <w:rPr>
          <w:rFonts w:ascii="Tahoma" w:hAnsi="Tahoma" w:cs="Tahoma"/>
          <w:sz w:val="20"/>
          <w:szCs w:val="20"/>
        </w:rPr>
      </w:pPr>
    </w:p>
    <w:p w:rsidR="00AA3CBD" w:rsidRDefault="00AA3CBD" w:rsidP="00AA3CBD">
      <w:pPr>
        <w:autoSpaceDE w:val="0"/>
        <w:autoSpaceDN w:val="0"/>
        <w:adjustRightInd w:val="0"/>
        <w:spacing w:after="0" w:line="240" w:lineRule="auto"/>
        <w:rPr>
          <w:rFonts w:ascii="Tahoma" w:hAnsi="Tahoma" w:cs="Tahoma"/>
          <w:sz w:val="20"/>
          <w:szCs w:val="20"/>
        </w:rPr>
      </w:pPr>
    </w:p>
    <w:p w:rsidR="00097BB2" w:rsidRPr="00380A2F" w:rsidRDefault="004B13BA" w:rsidP="00097BB2">
      <w:pPr>
        <w:pStyle w:val="Lijstalinea"/>
        <w:numPr>
          <w:ilvl w:val="0"/>
          <w:numId w:val="25"/>
        </w:numPr>
        <w:autoSpaceDE w:val="0"/>
        <w:autoSpaceDN w:val="0"/>
        <w:adjustRightInd w:val="0"/>
        <w:spacing w:after="0" w:line="240" w:lineRule="auto"/>
        <w:rPr>
          <w:rFonts w:cs="Arial"/>
          <w:b/>
        </w:rPr>
      </w:pPr>
      <w:r w:rsidRPr="00380A2F">
        <w:rPr>
          <w:rFonts w:cs="Arial"/>
          <w:b/>
        </w:rPr>
        <w:t xml:space="preserve">De </w:t>
      </w:r>
      <w:proofErr w:type="spellStart"/>
      <w:r w:rsidRPr="00380A2F">
        <w:rPr>
          <w:rFonts w:cs="Arial"/>
          <w:b/>
          <w:color w:val="FF0000"/>
        </w:rPr>
        <w:t>Clinical</w:t>
      </w:r>
      <w:proofErr w:type="spellEnd"/>
      <w:r w:rsidRPr="00380A2F">
        <w:rPr>
          <w:rFonts w:cs="Arial"/>
          <w:b/>
          <w:color w:val="FF0000"/>
        </w:rPr>
        <w:t xml:space="preserve"> Research </w:t>
      </w:r>
      <w:proofErr w:type="spellStart"/>
      <w:r w:rsidRPr="00380A2F">
        <w:rPr>
          <w:rFonts w:cs="Arial"/>
          <w:b/>
          <w:color w:val="FF0000"/>
        </w:rPr>
        <w:t>Associate</w:t>
      </w:r>
      <w:proofErr w:type="spellEnd"/>
      <w:r w:rsidRPr="00380A2F">
        <w:rPr>
          <w:rFonts w:cs="Arial"/>
          <w:b/>
          <w:color w:val="FF0000"/>
        </w:rPr>
        <w:t xml:space="preserve"> </w:t>
      </w:r>
      <w:r w:rsidRPr="00380A2F">
        <w:rPr>
          <w:rFonts w:cs="Arial"/>
          <w:b/>
        </w:rPr>
        <w:t>(CRA)</w:t>
      </w:r>
      <w:r w:rsidR="00594239" w:rsidRPr="00380A2F">
        <w:rPr>
          <w:rFonts w:cs="Arial"/>
          <w:b/>
        </w:rPr>
        <w:t xml:space="preserve"> S. van Rossum</w:t>
      </w:r>
      <w:r w:rsidR="00097BB2" w:rsidRPr="00380A2F">
        <w:rPr>
          <w:rFonts w:cs="Arial"/>
          <w:b/>
        </w:rPr>
        <w:t xml:space="preserve"> is verantwoordelijk voor:</w:t>
      </w:r>
    </w:p>
    <w:p w:rsidR="00097BB2" w:rsidRPr="00C37C9B" w:rsidRDefault="00200FD2" w:rsidP="00C37C9B">
      <w:pPr>
        <w:pStyle w:val="Lijstalinea"/>
        <w:numPr>
          <w:ilvl w:val="0"/>
          <w:numId w:val="35"/>
        </w:numPr>
        <w:autoSpaceDE w:val="0"/>
        <w:autoSpaceDN w:val="0"/>
        <w:adjustRightInd w:val="0"/>
        <w:spacing w:after="0" w:line="240" w:lineRule="auto"/>
        <w:rPr>
          <w:rFonts w:cs="Arial"/>
        </w:rPr>
      </w:pPr>
      <w:r w:rsidRPr="00C37C9B">
        <w:rPr>
          <w:rFonts w:cs="Arial"/>
        </w:rPr>
        <w:t>O</w:t>
      </w:r>
      <w:r w:rsidR="00097BB2" w:rsidRPr="00C37C9B">
        <w:rPr>
          <w:rFonts w:cs="Arial"/>
        </w:rPr>
        <w:t>ndersteunen bij het</w:t>
      </w:r>
      <w:r w:rsidR="00594239">
        <w:rPr>
          <w:rFonts w:cs="Arial"/>
        </w:rPr>
        <w:t xml:space="preserve"> </w:t>
      </w:r>
      <w:r w:rsidR="00097BB2" w:rsidRPr="00C37C9B">
        <w:rPr>
          <w:rFonts w:cs="Arial"/>
        </w:rPr>
        <w:t>correct uitvoeren van het rapportageproces</w:t>
      </w:r>
      <w:r w:rsidR="00C37C9B">
        <w:rPr>
          <w:rFonts w:cs="Arial"/>
        </w:rPr>
        <w:t>.</w:t>
      </w:r>
    </w:p>
    <w:p w:rsidR="00097BB2" w:rsidRDefault="00FA3600" w:rsidP="00C37C9B">
      <w:pPr>
        <w:pStyle w:val="Lijstalinea"/>
        <w:numPr>
          <w:ilvl w:val="0"/>
          <w:numId w:val="35"/>
        </w:numPr>
        <w:autoSpaceDE w:val="0"/>
        <w:autoSpaceDN w:val="0"/>
        <w:adjustRightInd w:val="0"/>
        <w:spacing w:after="0" w:line="240" w:lineRule="auto"/>
        <w:rPr>
          <w:rFonts w:cs="Arial"/>
        </w:rPr>
      </w:pPr>
      <w:r>
        <w:rPr>
          <w:rFonts w:cs="Arial"/>
        </w:rPr>
        <w:t>Ondersteunen bij het</w:t>
      </w:r>
      <w:r w:rsidR="00F52F04" w:rsidRPr="00C37C9B">
        <w:rPr>
          <w:rFonts w:cs="Arial"/>
        </w:rPr>
        <w:t xml:space="preserve"> </w:t>
      </w:r>
      <w:r w:rsidR="00D81D2E">
        <w:rPr>
          <w:rFonts w:cs="Arial"/>
        </w:rPr>
        <w:t>melden van de line-</w:t>
      </w:r>
      <w:proofErr w:type="spellStart"/>
      <w:r w:rsidR="00D81D2E">
        <w:rPr>
          <w:rFonts w:cs="Arial"/>
        </w:rPr>
        <w:t>listed</w:t>
      </w:r>
      <w:proofErr w:type="spellEnd"/>
      <w:r w:rsidR="00F52F04" w:rsidRPr="00C37C9B">
        <w:rPr>
          <w:rFonts w:cs="Arial"/>
        </w:rPr>
        <w:t xml:space="preserve"> </w:t>
      </w:r>
      <w:proofErr w:type="spellStart"/>
      <w:r w:rsidR="00097BB2" w:rsidRPr="00C37C9B">
        <w:rPr>
          <w:rFonts w:cs="Arial"/>
        </w:rPr>
        <w:t>SAE</w:t>
      </w:r>
      <w:r w:rsidR="00D81D2E">
        <w:rPr>
          <w:rFonts w:cs="Arial"/>
        </w:rPr>
        <w:t>’</w:t>
      </w:r>
      <w:r w:rsidR="00097BB2" w:rsidRPr="00C37C9B">
        <w:rPr>
          <w:rFonts w:cs="Arial"/>
        </w:rPr>
        <w:t>s</w:t>
      </w:r>
      <w:proofErr w:type="spellEnd"/>
      <w:r w:rsidR="00097BB2" w:rsidRPr="00C37C9B">
        <w:rPr>
          <w:rFonts w:cs="Arial"/>
        </w:rPr>
        <w:t xml:space="preserve"> </w:t>
      </w:r>
      <w:r w:rsidR="00D81D2E">
        <w:rPr>
          <w:rFonts w:cs="Arial"/>
        </w:rPr>
        <w:t xml:space="preserve">in </w:t>
      </w:r>
      <w:proofErr w:type="spellStart"/>
      <w:r w:rsidR="00D81D2E">
        <w:rPr>
          <w:rFonts w:cs="Arial"/>
        </w:rPr>
        <w:t>ToetsingOnline</w:t>
      </w:r>
      <w:proofErr w:type="spellEnd"/>
      <w:r w:rsidR="00D81D2E">
        <w:rPr>
          <w:rFonts w:cs="Arial"/>
        </w:rPr>
        <w:t xml:space="preserve"> (elke 6 maanden);</w:t>
      </w:r>
    </w:p>
    <w:p w:rsidR="00D81D2E" w:rsidRDefault="00D81D2E" w:rsidP="00D81D2E">
      <w:pPr>
        <w:pStyle w:val="Lijstalinea"/>
        <w:numPr>
          <w:ilvl w:val="0"/>
          <w:numId w:val="35"/>
        </w:numPr>
        <w:autoSpaceDE w:val="0"/>
        <w:autoSpaceDN w:val="0"/>
        <w:adjustRightInd w:val="0"/>
        <w:spacing w:after="0" w:line="240" w:lineRule="auto"/>
        <w:rPr>
          <w:rFonts w:cs="Arial"/>
        </w:rPr>
      </w:pPr>
      <w:r>
        <w:rPr>
          <w:rFonts w:cs="Arial"/>
        </w:rPr>
        <w:t>Ondersteunen bij het</w:t>
      </w:r>
      <w:r w:rsidRPr="00C37C9B">
        <w:rPr>
          <w:rFonts w:cs="Arial"/>
        </w:rPr>
        <w:t xml:space="preserve"> </w:t>
      </w:r>
      <w:r w:rsidR="007F36AC">
        <w:rPr>
          <w:rFonts w:cs="Arial"/>
        </w:rPr>
        <w:t xml:space="preserve">(geblindeerd) melden van </w:t>
      </w:r>
      <w:proofErr w:type="spellStart"/>
      <w:r>
        <w:rPr>
          <w:rFonts w:cs="Arial"/>
        </w:rPr>
        <w:t>SUSAR’s</w:t>
      </w:r>
      <w:proofErr w:type="spellEnd"/>
      <w:r w:rsidRPr="00C37C9B">
        <w:rPr>
          <w:rFonts w:cs="Arial"/>
        </w:rPr>
        <w:t xml:space="preserve"> </w:t>
      </w:r>
      <w:r>
        <w:rPr>
          <w:rFonts w:cs="Arial"/>
        </w:rPr>
        <w:t xml:space="preserve">in </w:t>
      </w:r>
      <w:proofErr w:type="spellStart"/>
      <w:r>
        <w:rPr>
          <w:rFonts w:cs="Arial"/>
        </w:rPr>
        <w:t>ToetsingOnline</w:t>
      </w:r>
      <w:proofErr w:type="spellEnd"/>
      <w:r>
        <w:rPr>
          <w:rFonts w:cs="Arial"/>
        </w:rPr>
        <w:t>;</w:t>
      </w:r>
    </w:p>
    <w:p w:rsidR="00D81D2E" w:rsidRDefault="00D81D2E" w:rsidP="00C37C9B">
      <w:pPr>
        <w:pStyle w:val="Lijstalinea"/>
        <w:numPr>
          <w:ilvl w:val="0"/>
          <w:numId w:val="35"/>
        </w:numPr>
        <w:autoSpaceDE w:val="0"/>
        <w:autoSpaceDN w:val="0"/>
        <w:adjustRightInd w:val="0"/>
        <w:spacing w:after="0" w:line="240" w:lineRule="auto"/>
        <w:rPr>
          <w:rFonts w:cs="Arial"/>
        </w:rPr>
      </w:pPr>
      <w:r>
        <w:rPr>
          <w:rFonts w:cs="Arial"/>
        </w:rPr>
        <w:t xml:space="preserve">Ondersteunen bij het opstellen van de jaarlijkse Veiligheidsrapportage voor de </w:t>
      </w:r>
      <w:proofErr w:type="spellStart"/>
      <w:r>
        <w:rPr>
          <w:rFonts w:cs="Arial"/>
        </w:rPr>
        <w:t>MET</w:t>
      </w:r>
      <w:r w:rsidR="00380A2F">
        <w:rPr>
          <w:rFonts w:cs="Arial"/>
        </w:rPr>
        <w:t>c</w:t>
      </w:r>
      <w:proofErr w:type="spellEnd"/>
      <w:r>
        <w:rPr>
          <w:rFonts w:cs="Arial"/>
        </w:rPr>
        <w:t xml:space="preserve"> en Bevoegde Instantie.</w:t>
      </w:r>
    </w:p>
    <w:p w:rsidR="00E47455" w:rsidRDefault="00E47455" w:rsidP="00E47455">
      <w:pPr>
        <w:autoSpaceDE w:val="0"/>
        <w:autoSpaceDN w:val="0"/>
        <w:adjustRightInd w:val="0"/>
        <w:spacing w:after="0" w:line="240" w:lineRule="auto"/>
        <w:rPr>
          <w:rFonts w:cs="Arial"/>
        </w:rPr>
      </w:pPr>
    </w:p>
    <w:p w:rsidR="00E47455" w:rsidRDefault="00E47455" w:rsidP="00E47455">
      <w:pPr>
        <w:autoSpaceDE w:val="0"/>
        <w:autoSpaceDN w:val="0"/>
        <w:adjustRightInd w:val="0"/>
        <w:spacing w:after="0" w:line="240" w:lineRule="auto"/>
        <w:rPr>
          <w:rFonts w:cs="Arial"/>
        </w:rPr>
      </w:pPr>
    </w:p>
    <w:p w:rsidR="00E47455" w:rsidRDefault="00E47455" w:rsidP="00E47455">
      <w:pPr>
        <w:autoSpaceDE w:val="0"/>
        <w:autoSpaceDN w:val="0"/>
        <w:adjustRightInd w:val="0"/>
        <w:spacing w:after="0" w:line="240" w:lineRule="auto"/>
        <w:rPr>
          <w:rFonts w:cs="Arial"/>
        </w:rPr>
      </w:pPr>
    </w:p>
    <w:p w:rsidR="00E47455" w:rsidRDefault="00E47455" w:rsidP="00E47455">
      <w:pPr>
        <w:autoSpaceDE w:val="0"/>
        <w:autoSpaceDN w:val="0"/>
        <w:adjustRightInd w:val="0"/>
        <w:spacing w:after="0" w:line="240" w:lineRule="auto"/>
        <w:rPr>
          <w:rFonts w:cs="Arial"/>
        </w:rPr>
      </w:pPr>
    </w:p>
    <w:p w:rsidR="0067719F" w:rsidRDefault="0067719F" w:rsidP="00E47455">
      <w:pPr>
        <w:autoSpaceDE w:val="0"/>
        <w:autoSpaceDN w:val="0"/>
        <w:adjustRightInd w:val="0"/>
        <w:spacing w:after="0" w:line="240" w:lineRule="auto"/>
        <w:rPr>
          <w:rFonts w:cs="Arial"/>
        </w:rPr>
      </w:pPr>
    </w:p>
    <w:p w:rsidR="0067719F" w:rsidRDefault="0067719F" w:rsidP="00E47455">
      <w:pPr>
        <w:autoSpaceDE w:val="0"/>
        <w:autoSpaceDN w:val="0"/>
        <w:adjustRightInd w:val="0"/>
        <w:spacing w:after="0" w:line="240" w:lineRule="auto"/>
        <w:rPr>
          <w:rFonts w:cs="Arial"/>
        </w:rPr>
      </w:pPr>
    </w:p>
    <w:p w:rsidR="00000F24" w:rsidRDefault="00000F24" w:rsidP="00E47455">
      <w:pPr>
        <w:autoSpaceDE w:val="0"/>
        <w:autoSpaceDN w:val="0"/>
        <w:adjustRightInd w:val="0"/>
        <w:spacing w:after="0" w:line="240" w:lineRule="auto"/>
        <w:rPr>
          <w:rFonts w:cs="Arial"/>
        </w:rPr>
        <w:sectPr w:rsidR="00000F24" w:rsidSect="00115673">
          <w:headerReference w:type="default" r:id="rId11"/>
          <w:footerReference w:type="default" r:id="rId12"/>
          <w:pgSz w:w="11906" w:h="16838"/>
          <w:pgMar w:top="1304" w:right="1134" w:bottom="1134" w:left="1304" w:header="709" w:footer="709" w:gutter="0"/>
          <w:cols w:space="708"/>
          <w:docGrid w:linePitch="360"/>
        </w:sectPr>
      </w:pPr>
    </w:p>
    <w:p w:rsidR="0067719F" w:rsidRDefault="0067719F" w:rsidP="00E47455">
      <w:pPr>
        <w:autoSpaceDE w:val="0"/>
        <w:autoSpaceDN w:val="0"/>
        <w:adjustRightInd w:val="0"/>
        <w:spacing w:after="0" w:line="240" w:lineRule="auto"/>
        <w:rPr>
          <w:rFonts w:cs="Arial"/>
        </w:rPr>
      </w:pPr>
    </w:p>
    <w:bookmarkStart w:id="0" w:name="_GoBack"/>
    <w:p w:rsidR="00000F24" w:rsidRDefault="0001140B" w:rsidP="00E47455">
      <w:pPr>
        <w:autoSpaceDE w:val="0"/>
        <w:autoSpaceDN w:val="0"/>
        <w:adjustRightInd w:val="0"/>
        <w:spacing w:after="0" w:line="240" w:lineRule="auto"/>
      </w:pPr>
      <w:r>
        <w:object w:dxaOrig="15900" w:dyaOrig="8910" w14:anchorId="7E8C7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9.25pt;height:404.25pt" o:ole="">
            <v:imagedata r:id="rId13" o:title=""/>
          </v:shape>
          <o:OLEObject Type="Embed" ProgID="Visio.Drawing.15" ShapeID="_x0000_i1025" DrawAspect="Content" ObjectID="_1647678094" r:id="rId14"/>
        </w:object>
      </w:r>
      <w:bookmarkEnd w:id="0"/>
    </w:p>
    <w:p w:rsidR="00184301" w:rsidRDefault="00184301" w:rsidP="00E47455">
      <w:pPr>
        <w:autoSpaceDE w:val="0"/>
        <w:autoSpaceDN w:val="0"/>
        <w:adjustRightInd w:val="0"/>
        <w:spacing w:after="0" w:line="240" w:lineRule="auto"/>
        <w:sectPr w:rsidR="00184301" w:rsidSect="00000F24">
          <w:pgSz w:w="16838" w:h="11906" w:orient="landscape"/>
          <w:pgMar w:top="1304" w:right="1304" w:bottom="1134" w:left="1134" w:header="709" w:footer="709" w:gutter="0"/>
          <w:cols w:space="708"/>
          <w:docGrid w:linePitch="360"/>
        </w:sectPr>
      </w:pPr>
    </w:p>
    <w:p w:rsidR="0067719F" w:rsidRDefault="0067719F" w:rsidP="00184301">
      <w:pPr>
        <w:autoSpaceDE w:val="0"/>
        <w:autoSpaceDN w:val="0"/>
        <w:adjustRightInd w:val="0"/>
        <w:spacing w:after="0" w:line="240" w:lineRule="auto"/>
        <w:rPr>
          <w:rFonts w:cs="Arial"/>
        </w:rPr>
      </w:pPr>
    </w:p>
    <w:p w:rsidR="00184301" w:rsidRDefault="00184301" w:rsidP="00184301">
      <w:pPr>
        <w:autoSpaceDE w:val="0"/>
        <w:autoSpaceDN w:val="0"/>
        <w:adjustRightInd w:val="0"/>
        <w:spacing w:after="0" w:line="240" w:lineRule="auto"/>
        <w:rPr>
          <w:rFonts w:cs="Arial"/>
        </w:rPr>
      </w:pPr>
    </w:p>
    <w:p w:rsidR="00184301" w:rsidRDefault="00184301" w:rsidP="00184301">
      <w:pPr>
        <w:autoSpaceDE w:val="0"/>
        <w:autoSpaceDN w:val="0"/>
        <w:adjustRightInd w:val="0"/>
        <w:spacing w:after="0" w:line="240" w:lineRule="auto"/>
        <w:rPr>
          <w:rFonts w:cs="Arial"/>
        </w:rPr>
      </w:pPr>
    </w:p>
    <w:p w:rsidR="00184301" w:rsidRPr="00380A2F" w:rsidRDefault="0001140B" w:rsidP="00184301">
      <w:pPr>
        <w:pStyle w:val="Default"/>
        <w:rPr>
          <w:rFonts w:asciiTheme="minorHAnsi" w:hAnsiTheme="minorHAnsi" w:cs="Arial"/>
          <w:b/>
          <w:color w:val="auto"/>
        </w:rPr>
      </w:pPr>
      <w:r>
        <w:rPr>
          <w:rFonts w:asciiTheme="minorHAnsi" w:hAnsiTheme="minorHAnsi" w:cs="Arial"/>
          <w:b/>
          <w:color w:val="auto"/>
        </w:rPr>
        <w:t xml:space="preserve">  </w:t>
      </w:r>
      <w:r w:rsidR="00184301" w:rsidRPr="00380A2F">
        <w:rPr>
          <w:rFonts w:asciiTheme="minorHAnsi" w:hAnsiTheme="minorHAnsi" w:cs="Arial"/>
          <w:b/>
          <w:color w:val="auto"/>
        </w:rPr>
        <w:t>Bronvermelding</w:t>
      </w:r>
    </w:p>
    <w:tbl>
      <w:tblPr>
        <w:tblW w:w="0" w:type="auto"/>
        <w:tblLook w:val="01E0" w:firstRow="1" w:lastRow="1" w:firstColumn="1" w:lastColumn="1" w:noHBand="0" w:noVBand="0"/>
      </w:tblPr>
      <w:tblGrid>
        <w:gridCol w:w="4939"/>
        <w:gridCol w:w="4410"/>
      </w:tblGrid>
      <w:tr w:rsidR="00184301" w:rsidRPr="00380A2F" w:rsidTr="00402929">
        <w:tc>
          <w:tcPr>
            <w:tcW w:w="4939" w:type="dxa"/>
            <w:tcMar>
              <w:top w:w="57" w:type="dxa"/>
              <w:bottom w:w="57" w:type="dxa"/>
            </w:tcMar>
            <w:vAlign w:val="center"/>
          </w:tcPr>
          <w:p w:rsidR="00184301" w:rsidRPr="00380A2F" w:rsidRDefault="00184301" w:rsidP="00814794">
            <w:pPr>
              <w:spacing w:line="240" w:lineRule="auto"/>
              <w:rPr>
                <w:rFonts w:cs="Arial"/>
                <w:b/>
                <w:sz w:val="24"/>
                <w:szCs w:val="24"/>
              </w:rPr>
            </w:pPr>
            <w:r w:rsidRPr="00380A2F">
              <w:rPr>
                <w:rFonts w:cs="Arial"/>
                <w:b/>
                <w:sz w:val="24"/>
                <w:szCs w:val="24"/>
              </w:rPr>
              <w:t>Naam document</w:t>
            </w:r>
          </w:p>
        </w:tc>
        <w:tc>
          <w:tcPr>
            <w:tcW w:w="3155" w:type="dxa"/>
            <w:tcMar>
              <w:top w:w="57" w:type="dxa"/>
              <w:bottom w:w="57" w:type="dxa"/>
            </w:tcMar>
            <w:vAlign w:val="center"/>
          </w:tcPr>
          <w:p w:rsidR="00184301" w:rsidRPr="00380A2F" w:rsidRDefault="00184301" w:rsidP="00814794">
            <w:pPr>
              <w:spacing w:line="240" w:lineRule="auto"/>
              <w:rPr>
                <w:rFonts w:cs="Arial"/>
                <w:b/>
                <w:sz w:val="24"/>
                <w:szCs w:val="24"/>
              </w:rPr>
            </w:pPr>
            <w:r w:rsidRPr="00380A2F">
              <w:rPr>
                <w:rFonts w:cs="Arial"/>
                <w:b/>
                <w:sz w:val="24"/>
                <w:szCs w:val="24"/>
              </w:rPr>
              <w:t>Vindplaats</w:t>
            </w:r>
          </w:p>
        </w:tc>
      </w:tr>
      <w:tr w:rsidR="00184301" w:rsidRPr="00A80A70" w:rsidTr="00402929">
        <w:tc>
          <w:tcPr>
            <w:tcW w:w="4939" w:type="dxa"/>
            <w:tcMar>
              <w:top w:w="57" w:type="dxa"/>
              <w:bottom w:w="57" w:type="dxa"/>
            </w:tcMar>
            <w:vAlign w:val="center"/>
          </w:tcPr>
          <w:p w:rsidR="00184301" w:rsidRPr="00380A2F" w:rsidRDefault="00184301" w:rsidP="00814794">
            <w:pPr>
              <w:spacing w:line="240" w:lineRule="auto"/>
              <w:rPr>
                <w:rFonts w:cs="Arial"/>
              </w:rPr>
            </w:pPr>
            <w:r w:rsidRPr="00380A2F">
              <w:rPr>
                <w:rFonts w:cs="Arial"/>
              </w:rPr>
              <w:t xml:space="preserve">Internationale richtsnoer voor </w:t>
            </w:r>
            <w:proofErr w:type="spellStart"/>
            <w:r w:rsidRPr="00380A2F">
              <w:rPr>
                <w:rFonts w:cs="Arial"/>
              </w:rPr>
              <w:t>Good</w:t>
            </w:r>
            <w:proofErr w:type="spellEnd"/>
            <w:r w:rsidRPr="00380A2F">
              <w:rPr>
                <w:rFonts w:cs="Arial"/>
              </w:rPr>
              <w:t xml:space="preserve"> </w:t>
            </w:r>
            <w:proofErr w:type="spellStart"/>
            <w:r w:rsidRPr="00380A2F">
              <w:rPr>
                <w:rFonts w:cs="Arial"/>
              </w:rPr>
              <w:t>Clinical</w:t>
            </w:r>
            <w:proofErr w:type="spellEnd"/>
            <w:r w:rsidRPr="00380A2F">
              <w:rPr>
                <w:rFonts w:cs="Arial"/>
              </w:rPr>
              <w:t xml:space="preserve"> </w:t>
            </w:r>
            <w:proofErr w:type="spellStart"/>
            <w:r w:rsidRPr="00380A2F">
              <w:rPr>
                <w:rFonts w:cs="Arial"/>
              </w:rPr>
              <w:t>Practice</w:t>
            </w:r>
            <w:proofErr w:type="spellEnd"/>
            <w:r w:rsidRPr="00380A2F">
              <w:rPr>
                <w:rFonts w:cs="Arial"/>
              </w:rPr>
              <w:t xml:space="preserve"> voor onderzoek met geneesmiddelen</w:t>
            </w:r>
          </w:p>
        </w:tc>
        <w:tc>
          <w:tcPr>
            <w:tcW w:w="3155" w:type="dxa"/>
            <w:tcMar>
              <w:top w:w="57" w:type="dxa"/>
              <w:bottom w:w="57" w:type="dxa"/>
            </w:tcMar>
            <w:vAlign w:val="center"/>
          </w:tcPr>
          <w:p w:rsidR="00184301" w:rsidRPr="00380A2F" w:rsidRDefault="00184301" w:rsidP="00814794">
            <w:pPr>
              <w:spacing w:line="240" w:lineRule="auto"/>
              <w:rPr>
                <w:rFonts w:cs="Arial"/>
              </w:rPr>
            </w:pPr>
            <w:r w:rsidRPr="00380A2F">
              <w:rPr>
                <w:rFonts w:cs="Arial"/>
              </w:rPr>
              <w:t>www.CCMO.nl</w:t>
            </w:r>
          </w:p>
        </w:tc>
      </w:tr>
      <w:tr w:rsidR="00D97E51" w:rsidRPr="00A80A70" w:rsidTr="00402929">
        <w:tc>
          <w:tcPr>
            <w:tcW w:w="4939" w:type="dxa"/>
            <w:tcMar>
              <w:top w:w="57" w:type="dxa"/>
              <w:bottom w:w="57" w:type="dxa"/>
            </w:tcMar>
            <w:vAlign w:val="center"/>
          </w:tcPr>
          <w:p w:rsidR="00D97E51" w:rsidRPr="00380A2F" w:rsidRDefault="00D97E51" w:rsidP="00D97E51">
            <w:pPr>
              <w:pStyle w:val="Geenafstand"/>
              <w:rPr>
                <w:rFonts w:cs="Arial"/>
              </w:rPr>
            </w:pPr>
            <w:r w:rsidRPr="00380A2F">
              <w:rPr>
                <w:rFonts w:cs="Arial"/>
              </w:rPr>
              <w:t>Leidraad voor de beoordeling van meldings-</w:t>
            </w:r>
          </w:p>
          <w:p w:rsidR="00D97E51" w:rsidRPr="00380A2F" w:rsidRDefault="00D97E51" w:rsidP="00D97E51">
            <w:pPr>
              <w:pStyle w:val="Geenafstand"/>
              <w:rPr>
                <w:rFonts w:cs="Arial"/>
              </w:rPr>
            </w:pPr>
            <w:r w:rsidRPr="00380A2F">
              <w:rPr>
                <w:rFonts w:cs="Arial"/>
              </w:rPr>
              <w:t xml:space="preserve">Procedure van </w:t>
            </w:r>
            <w:proofErr w:type="spellStart"/>
            <w:r w:rsidRPr="00380A2F">
              <w:rPr>
                <w:rFonts w:cs="Arial"/>
              </w:rPr>
              <w:t>SAE’s</w:t>
            </w:r>
            <w:proofErr w:type="spellEnd"/>
            <w:r w:rsidRPr="00380A2F">
              <w:rPr>
                <w:rFonts w:cs="Arial"/>
              </w:rPr>
              <w:t xml:space="preserve"> aan toetsingscommissie</w:t>
            </w:r>
          </w:p>
        </w:tc>
        <w:tc>
          <w:tcPr>
            <w:tcW w:w="3155" w:type="dxa"/>
            <w:tcMar>
              <w:top w:w="57" w:type="dxa"/>
              <w:bottom w:w="57" w:type="dxa"/>
            </w:tcMar>
            <w:vAlign w:val="center"/>
          </w:tcPr>
          <w:p w:rsidR="00D97E51" w:rsidRPr="00380A2F" w:rsidRDefault="00D97E51" w:rsidP="00D97E51">
            <w:pPr>
              <w:spacing w:line="240" w:lineRule="auto"/>
              <w:rPr>
                <w:rFonts w:cs="Arial"/>
              </w:rPr>
            </w:pPr>
            <w:r w:rsidRPr="00380A2F">
              <w:rPr>
                <w:rFonts w:cs="Arial"/>
              </w:rPr>
              <w:t>www.CCMO.nl</w:t>
            </w:r>
          </w:p>
        </w:tc>
      </w:tr>
      <w:tr w:rsidR="00D97E51" w:rsidRPr="00A80A70" w:rsidTr="00402929">
        <w:tc>
          <w:tcPr>
            <w:tcW w:w="4939" w:type="dxa"/>
            <w:tcMar>
              <w:top w:w="57" w:type="dxa"/>
              <w:bottom w:w="57" w:type="dxa"/>
            </w:tcMar>
            <w:vAlign w:val="center"/>
          </w:tcPr>
          <w:p w:rsidR="00D97E51" w:rsidRPr="00380A2F" w:rsidRDefault="00D97E51" w:rsidP="00D97E51">
            <w:pPr>
              <w:spacing w:line="240" w:lineRule="auto"/>
              <w:rPr>
                <w:rFonts w:cs="Arial"/>
              </w:rPr>
            </w:pPr>
            <w:r w:rsidRPr="00380A2F">
              <w:rPr>
                <w:rFonts w:cs="Arial"/>
              </w:rPr>
              <w:t>Wet medisch wetenschappelijk onderzoek met mensen</w:t>
            </w:r>
          </w:p>
        </w:tc>
        <w:tc>
          <w:tcPr>
            <w:tcW w:w="3155" w:type="dxa"/>
            <w:tcMar>
              <w:top w:w="57" w:type="dxa"/>
              <w:bottom w:w="57" w:type="dxa"/>
            </w:tcMar>
            <w:vAlign w:val="center"/>
          </w:tcPr>
          <w:p w:rsidR="00D97E51" w:rsidRPr="00380A2F" w:rsidRDefault="00D97E51" w:rsidP="00D97E51">
            <w:pPr>
              <w:spacing w:line="240" w:lineRule="auto"/>
              <w:rPr>
                <w:rFonts w:cs="Arial"/>
              </w:rPr>
            </w:pPr>
            <w:r w:rsidRPr="00380A2F">
              <w:rPr>
                <w:rFonts w:cs="Arial"/>
              </w:rPr>
              <w:t>www.CCMO.nl</w:t>
            </w:r>
          </w:p>
        </w:tc>
      </w:tr>
      <w:tr w:rsidR="00D97E51" w:rsidRPr="00A80A70" w:rsidTr="00402929">
        <w:tc>
          <w:tcPr>
            <w:tcW w:w="4939" w:type="dxa"/>
            <w:tcMar>
              <w:top w:w="57" w:type="dxa"/>
              <w:bottom w:w="57" w:type="dxa"/>
            </w:tcMar>
            <w:vAlign w:val="center"/>
          </w:tcPr>
          <w:p w:rsidR="00D97E51" w:rsidRPr="00380A2F" w:rsidRDefault="00D97E51" w:rsidP="00D97E51">
            <w:pPr>
              <w:spacing w:line="240" w:lineRule="auto"/>
              <w:rPr>
                <w:rFonts w:cs="Arial"/>
              </w:rPr>
            </w:pPr>
            <w:r w:rsidRPr="00380A2F">
              <w:rPr>
                <w:rFonts w:cs="Arial"/>
              </w:rPr>
              <w:t>Regeling Medisch-wetenschappelijk onderzoek met mensen</w:t>
            </w:r>
          </w:p>
        </w:tc>
        <w:tc>
          <w:tcPr>
            <w:tcW w:w="3155" w:type="dxa"/>
            <w:tcMar>
              <w:top w:w="57" w:type="dxa"/>
              <w:bottom w:w="57" w:type="dxa"/>
            </w:tcMar>
            <w:vAlign w:val="center"/>
          </w:tcPr>
          <w:p w:rsidR="00D97E51" w:rsidRPr="00380A2F" w:rsidRDefault="00D97E51" w:rsidP="00D97E51">
            <w:pPr>
              <w:spacing w:line="240" w:lineRule="auto"/>
              <w:rPr>
                <w:rFonts w:cs="Arial"/>
              </w:rPr>
            </w:pPr>
            <w:r w:rsidRPr="00380A2F">
              <w:rPr>
                <w:rFonts w:cs="Arial"/>
              </w:rPr>
              <w:t>https://zoek.officielebekendmakingen.nl/stcrt-2015-20221.html</w:t>
            </w:r>
          </w:p>
        </w:tc>
      </w:tr>
    </w:tbl>
    <w:p w:rsidR="00184301" w:rsidRPr="00E47455" w:rsidRDefault="00184301" w:rsidP="00184301">
      <w:pPr>
        <w:autoSpaceDE w:val="0"/>
        <w:autoSpaceDN w:val="0"/>
        <w:adjustRightInd w:val="0"/>
        <w:spacing w:after="0" w:line="240" w:lineRule="auto"/>
        <w:rPr>
          <w:rFonts w:cs="Arial"/>
        </w:rPr>
      </w:pPr>
    </w:p>
    <w:sectPr w:rsidR="00184301" w:rsidRPr="00E47455" w:rsidSect="00115673">
      <w:pgSz w:w="11906" w:h="16838"/>
      <w:pgMar w:top="1304" w:right="113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4D5" w:rsidRDefault="004264D5" w:rsidP="00071265">
      <w:pPr>
        <w:spacing w:after="0" w:line="240" w:lineRule="auto"/>
      </w:pPr>
      <w:r>
        <w:separator/>
      </w:r>
    </w:p>
  </w:endnote>
  <w:endnote w:type="continuationSeparator" w:id="0">
    <w:p w:rsidR="004264D5" w:rsidRDefault="004264D5" w:rsidP="0007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1879948"/>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84301" w:rsidRPr="00184301" w:rsidRDefault="00184301">
            <w:pPr>
              <w:pStyle w:val="Voettekst"/>
              <w:jc w:val="right"/>
              <w:rPr>
                <w:sz w:val="16"/>
                <w:szCs w:val="16"/>
              </w:rPr>
            </w:pPr>
            <w:r w:rsidRPr="00184301">
              <w:rPr>
                <w:sz w:val="16"/>
                <w:szCs w:val="16"/>
              </w:rPr>
              <w:t xml:space="preserve">Pagina </w:t>
            </w:r>
            <w:r w:rsidRPr="00184301">
              <w:rPr>
                <w:b/>
                <w:bCs/>
                <w:sz w:val="16"/>
                <w:szCs w:val="16"/>
              </w:rPr>
              <w:fldChar w:fldCharType="begin"/>
            </w:r>
            <w:r w:rsidRPr="00184301">
              <w:rPr>
                <w:b/>
                <w:bCs/>
                <w:sz w:val="16"/>
                <w:szCs w:val="16"/>
              </w:rPr>
              <w:instrText>PAGE</w:instrText>
            </w:r>
            <w:r w:rsidRPr="00184301">
              <w:rPr>
                <w:b/>
                <w:bCs/>
                <w:sz w:val="16"/>
                <w:szCs w:val="16"/>
              </w:rPr>
              <w:fldChar w:fldCharType="separate"/>
            </w:r>
            <w:r w:rsidR="005C2472">
              <w:rPr>
                <w:b/>
                <w:bCs/>
                <w:noProof/>
                <w:sz w:val="16"/>
                <w:szCs w:val="16"/>
              </w:rPr>
              <w:t>7</w:t>
            </w:r>
            <w:r w:rsidRPr="00184301">
              <w:rPr>
                <w:b/>
                <w:bCs/>
                <w:sz w:val="16"/>
                <w:szCs w:val="16"/>
              </w:rPr>
              <w:fldChar w:fldCharType="end"/>
            </w:r>
            <w:r w:rsidRPr="00184301">
              <w:rPr>
                <w:sz w:val="16"/>
                <w:szCs w:val="16"/>
              </w:rPr>
              <w:t xml:space="preserve"> van </w:t>
            </w:r>
            <w:r w:rsidRPr="00184301">
              <w:rPr>
                <w:b/>
                <w:bCs/>
                <w:sz w:val="16"/>
                <w:szCs w:val="16"/>
              </w:rPr>
              <w:fldChar w:fldCharType="begin"/>
            </w:r>
            <w:r w:rsidRPr="00184301">
              <w:rPr>
                <w:b/>
                <w:bCs/>
                <w:sz w:val="16"/>
                <w:szCs w:val="16"/>
              </w:rPr>
              <w:instrText>NUMPAGES</w:instrText>
            </w:r>
            <w:r w:rsidRPr="00184301">
              <w:rPr>
                <w:b/>
                <w:bCs/>
                <w:sz w:val="16"/>
                <w:szCs w:val="16"/>
              </w:rPr>
              <w:fldChar w:fldCharType="separate"/>
            </w:r>
            <w:r w:rsidR="005C2472">
              <w:rPr>
                <w:b/>
                <w:bCs/>
                <w:noProof/>
                <w:sz w:val="16"/>
                <w:szCs w:val="16"/>
              </w:rPr>
              <w:t>7</w:t>
            </w:r>
            <w:r w:rsidRPr="00184301">
              <w:rPr>
                <w:b/>
                <w:bCs/>
                <w:sz w:val="16"/>
                <w:szCs w:val="16"/>
              </w:rPr>
              <w:fldChar w:fldCharType="end"/>
            </w:r>
          </w:p>
        </w:sdtContent>
      </w:sdt>
    </w:sdtContent>
  </w:sdt>
  <w:p w:rsidR="00184301" w:rsidRDefault="001843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4D5" w:rsidRDefault="004264D5" w:rsidP="00071265">
      <w:pPr>
        <w:spacing w:after="0" w:line="240" w:lineRule="auto"/>
      </w:pPr>
      <w:r>
        <w:separator/>
      </w:r>
    </w:p>
  </w:footnote>
  <w:footnote w:type="continuationSeparator" w:id="0">
    <w:p w:rsidR="004264D5" w:rsidRDefault="004264D5" w:rsidP="0007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E51" w:rsidRDefault="00D97E51" w:rsidP="00D97E51">
    <w:pPr>
      <w:pStyle w:val="Koptekst"/>
      <w:jc w:val="right"/>
    </w:pPr>
    <w:r>
      <w:rPr>
        <w:noProof/>
        <w:lang w:eastAsia="nl-NL"/>
      </w:rPr>
      <w:drawing>
        <wp:anchor distT="0" distB="0" distL="114300" distR="114300" simplePos="0" relativeHeight="251661312" behindDoc="1" locked="0" layoutInCell="1" allowOverlap="1" wp14:anchorId="020AF154" wp14:editId="2D791069">
          <wp:simplePos x="0" y="0"/>
          <wp:positionH relativeFrom="margin">
            <wp:posOffset>1898650</wp:posOffset>
          </wp:positionH>
          <wp:positionV relativeFrom="paragraph">
            <wp:posOffset>-164465</wp:posOffset>
          </wp:positionV>
          <wp:extent cx="1782445" cy="523875"/>
          <wp:effectExtent l="0" t="0" r="8255" b="9525"/>
          <wp:wrapTight wrapText="bothSides">
            <wp:wrapPolygon edited="0">
              <wp:start x="0" y="0"/>
              <wp:lineTo x="0" y="21207"/>
              <wp:lineTo x="21469" y="21207"/>
              <wp:lineTo x="2146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2445" cy="523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30C28B33" wp14:editId="3262FAD2">
          <wp:simplePos x="0" y="0"/>
          <wp:positionH relativeFrom="column">
            <wp:posOffset>-85725</wp:posOffset>
          </wp:positionH>
          <wp:positionV relativeFrom="paragraph">
            <wp:posOffset>-29210</wp:posOffset>
          </wp:positionV>
          <wp:extent cx="1550035" cy="390525"/>
          <wp:effectExtent l="0" t="0" r="0" b="9525"/>
          <wp:wrapTight wrapText="bothSides">
            <wp:wrapPolygon edited="0">
              <wp:start x="3186" y="0"/>
              <wp:lineTo x="0" y="6322"/>
              <wp:lineTo x="0" y="21073"/>
              <wp:lineTo x="265" y="21073"/>
              <wp:lineTo x="21237" y="21073"/>
              <wp:lineTo x="21237" y="0"/>
              <wp:lineTo x="15928" y="0"/>
              <wp:lineTo x="3186" y="0"/>
            </wp:wrapPolygon>
          </wp:wrapTight>
          <wp:docPr id="3" name="Afbeelding 3"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035" cy="390525"/>
                  </a:xfrm>
                  <a:prstGeom prst="rect">
                    <a:avLst/>
                  </a:prstGeom>
                  <a:noFill/>
                </pic:spPr>
              </pic:pic>
            </a:graphicData>
          </a:graphic>
          <wp14:sizeRelH relativeFrom="page">
            <wp14:pctWidth>0</wp14:pctWidth>
          </wp14:sizeRelH>
          <wp14:sizeRelV relativeFrom="page">
            <wp14:pctHeight>0</wp14:pctHeight>
          </wp14:sizeRelV>
        </wp:anchor>
      </w:drawing>
    </w:r>
    <w:r>
      <w:t xml:space="preserve">   V2020.001, 28-02-2020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3A763A"/>
    <w:multiLevelType w:val="hybridMultilevel"/>
    <w:tmpl w:val="AA68F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EF61D3"/>
    <w:multiLevelType w:val="hybridMultilevel"/>
    <w:tmpl w:val="2C24B3D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6411816"/>
    <w:multiLevelType w:val="hybridMultilevel"/>
    <w:tmpl w:val="5964BB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CE5606A"/>
    <w:multiLevelType w:val="hybridMultilevel"/>
    <w:tmpl w:val="943E8F56"/>
    <w:lvl w:ilvl="0" w:tplc="60E6AC8E">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07163E2"/>
    <w:multiLevelType w:val="multilevel"/>
    <w:tmpl w:val="2FA6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B4A00"/>
    <w:multiLevelType w:val="hybridMultilevel"/>
    <w:tmpl w:val="8876A19C"/>
    <w:lvl w:ilvl="0" w:tplc="5CC42A8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297DF2"/>
    <w:multiLevelType w:val="hybridMultilevel"/>
    <w:tmpl w:val="ABBA68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6D25DD"/>
    <w:multiLevelType w:val="hybridMultilevel"/>
    <w:tmpl w:val="8578B26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1F5104C"/>
    <w:multiLevelType w:val="hybridMultilevel"/>
    <w:tmpl w:val="5D90C8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B221D7"/>
    <w:multiLevelType w:val="hybridMultilevel"/>
    <w:tmpl w:val="E2D0C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D37216"/>
    <w:multiLevelType w:val="hybridMultilevel"/>
    <w:tmpl w:val="F5D69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BDF783B"/>
    <w:multiLevelType w:val="hybridMultilevel"/>
    <w:tmpl w:val="6CB02886"/>
    <w:lvl w:ilvl="0" w:tplc="60E6AC8E">
      <w:numFmt w:val="bullet"/>
      <w:lvlText w:val="-"/>
      <w:lvlJc w:val="left"/>
      <w:pPr>
        <w:ind w:left="1068" w:hanging="360"/>
      </w:pPr>
      <w:rPr>
        <w:rFonts w:ascii="Calibri" w:eastAsiaTheme="minorHAnsi" w:hAnsi="Calibri"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1EC11062"/>
    <w:multiLevelType w:val="hybridMultilevel"/>
    <w:tmpl w:val="593A8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F07808"/>
    <w:multiLevelType w:val="hybridMultilevel"/>
    <w:tmpl w:val="5530A20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3828DD"/>
    <w:multiLevelType w:val="hybridMultilevel"/>
    <w:tmpl w:val="C21E8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E41DC0"/>
    <w:multiLevelType w:val="hybridMultilevel"/>
    <w:tmpl w:val="89AC0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04E6882"/>
    <w:multiLevelType w:val="hybridMultilevel"/>
    <w:tmpl w:val="1CF06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E5CA6"/>
    <w:multiLevelType w:val="hybridMultilevel"/>
    <w:tmpl w:val="2BA833EC"/>
    <w:lvl w:ilvl="0" w:tplc="50A67D68">
      <w:numFmt w:val="bullet"/>
      <w:lvlText w:val="-"/>
      <w:lvlJc w:val="left"/>
      <w:pPr>
        <w:ind w:left="0" w:hanging="135"/>
      </w:pPr>
      <w:rPr>
        <w:rFonts w:ascii="Arial" w:eastAsia="Arial" w:hAnsi="Arial" w:cs="Arial" w:hint="default"/>
        <w:w w:val="102"/>
        <w:sz w:val="21"/>
        <w:szCs w:val="21"/>
      </w:rPr>
    </w:lvl>
    <w:lvl w:ilvl="1" w:tplc="8B2EF8C2">
      <w:numFmt w:val="bullet"/>
      <w:lvlText w:val="•"/>
      <w:lvlJc w:val="left"/>
      <w:pPr>
        <w:ind w:left="1021" w:hanging="135"/>
      </w:pPr>
      <w:rPr>
        <w:rFonts w:hint="default"/>
      </w:rPr>
    </w:lvl>
    <w:lvl w:ilvl="2" w:tplc="ADE22E9E">
      <w:numFmt w:val="bullet"/>
      <w:lvlText w:val="•"/>
      <w:lvlJc w:val="left"/>
      <w:pPr>
        <w:ind w:left="2048" w:hanging="135"/>
      </w:pPr>
      <w:rPr>
        <w:rFonts w:hint="default"/>
      </w:rPr>
    </w:lvl>
    <w:lvl w:ilvl="3" w:tplc="E98666FC">
      <w:numFmt w:val="bullet"/>
      <w:lvlText w:val="•"/>
      <w:lvlJc w:val="left"/>
      <w:pPr>
        <w:ind w:left="3074" w:hanging="135"/>
      </w:pPr>
      <w:rPr>
        <w:rFonts w:hint="default"/>
      </w:rPr>
    </w:lvl>
    <w:lvl w:ilvl="4" w:tplc="3C4C87A2">
      <w:numFmt w:val="bullet"/>
      <w:lvlText w:val="•"/>
      <w:lvlJc w:val="left"/>
      <w:pPr>
        <w:ind w:left="4101" w:hanging="135"/>
      </w:pPr>
      <w:rPr>
        <w:rFonts w:hint="default"/>
      </w:rPr>
    </w:lvl>
    <w:lvl w:ilvl="5" w:tplc="DDA83550">
      <w:numFmt w:val="bullet"/>
      <w:lvlText w:val="•"/>
      <w:lvlJc w:val="left"/>
      <w:pPr>
        <w:ind w:left="5127" w:hanging="135"/>
      </w:pPr>
      <w:rPr>
        <w:rFonts w:hint="default"/>
      </w:rPr>
    </w:lvl>
    <w:lvl w:ilvl="6" w:tplc="B600C79A">
      <w:numFmt w:val="bullet"/>
      <w:lvlText w:val="•"/>
      <w:lvlJc w:val="left"/>
      <w:pPr>
        <w:ind w:left="6154" w:hanging="135"/>
      </w:pPr>
      <w:rPr>
        <w:rFonts w:hint="default"/>
      </w:rPr>
    </w:lvl>
    <w:lvl w:ilvl="7" w:tplc="E5C0912A">
      <w:numFmt w:val="bullet"/>
      <w:lvlText w:val="•"/>
      <w:lvlJc w:val="left"/>
      <w:pPr>
        <w:ind w:left="7180" w:hanging="135"/>
      </w:pPr>
      <w:rPr>
        <w:rFonts w:hint="default"/>
      </w:rPr>
    </w:lvl>
    <w:lvl w:ilvl="8" w:tplc="5A700E1A">
      <w:numFmt w:val="bullet"/>
      <w:lvlText w:val="•"/>
      <w:lvlJc w:val="left"/>
      <w:pPr>
        <w:ind w:left="8207" w:hanging="135"/>
      </w:pPr>
      <w:rPr>
        <w:rFonts w:hint="default"/>
      </w:rPr>
    </w:lvl>
  </w:abstractNum>
  <w:abstractNum w:abstractNumId="19" w15:restartNumberingAfterBreak="0">
    <w:nsid w:val="3D25626F"/>
    <w:multiLevelType w:val="hybridMultilevel"/>
    <w:tmpl w:val="20AE3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2770055"/>
    <w:multiLevelType w:val="hybridMultilevel"/>
    <w:tmpl w:val="DAC8B9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ED1F94"/>
    <w:multiLevelType w:val="hybridMultilevel"/>
    <w:tmpl w:val="755E2B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F705E1"/>
    <w:multiLevelType w:val="hybridMultilevel"/>
    <w:tmpl w:val="B0C022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0533C0"/>
    <w:multiLevelType w:val="hybridMultilevel"/>
    <w:tmpl w:val="39D616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645E13"/>
    <w:multiLevelType w:val="hybridMultilevel"/>
    <w:tmpl w:val="5274BE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2C49BE"/>
    <w:multiLevelType w:val="hybridMultilevel"/>
    <w:tmpl w:val="6A7EC918"/>
    <w:lvl w:ilvl="0" w:tplc="60E6AC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8545B"/>
    <w:multiLevelType w:val="hybridMultilevel"/>
    <w:tmpl w:val="D80E4C2E"/>
    <w:lvl w:ilvl="0" w:tplc="60E6AC8E">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E863BC6"/>
    <w:multiLevelType w:val="hybridMultilevel"/>
    <w:tmpl w:val="C1D24A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BF332D"/>
    <w:multiLevelType w:val="hybridMultilevel"/>
    <w:tmpl w:val="45B472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22091A"/>
    <w:multiLevelType w:val="hybridMultilevel"/>
    <w:tmpl w:val="7EEA6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4C0E15"/>
    <w:multiLevelType w:val="hybridMultilevel"/>
    <w:tmpl w:val="B768ADFC"/>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1" w15:restartNumberingAfterBreak="0">
    <w:nsid w:val="5C9752CE"/>
    <w:multiLevelType w:val="hybridMultilevel"/>
    <w:tmpl w:val="EB76C96C"/>
    <w:lvl w:ilvl="0" w:tplc="60E6AC8E">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0810F36"/>
    <w:multiLevelType w:val="hybridMultilevel"/>
    <w:tmpl w:val="94C613F0"/>
    <w:lvl w:ilvl="0" w:tplc="42D415CA">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0B8327B"/>
    <w:multiLevelType w:val="hybridMultilevel"/>
    <w:tmpl w:val="903CF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2F103E"/>
    <w:multiLevelType w:val="hybridMultilevel"/>
    <w:tmpl w:val="7EBC9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6BE6408"/>
    <w:multiLevelType w:val="hybridMultilevel"/>
    <w:tmpl w:val="5476BE98"/>
    <w:lvl w:ilvl="0" w:tplc="42D415C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7BE35CC"/>
    <w:multiLevelType w:val="hybridMultilevel"/>
    <w:tmpl w:val="3E640A00"/>
    <w:lvl w:ilvl="0" w:tplc="60E6AC8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0E1C48"/>
    <w:multiLevelType w:val="hybridMultilevel"/>
    <w:tmpl w:val="EDC2E77E"/>
    <w:lvl w:ilvl="0" w:tplc="1ECCC6E6">
      <w:start w:val="19"/>
      <w:numFmt w:val="bullet"/>
      <w:lvlText w:val="-"/>
      <w:lvlJc w:val="left"/>
      <w:pPr>
        <w:ind w:left="720" w:hanging="360"/>
      </w:pPr>
      <w:rPr>
        <w:rFonts w:ascii="Calibri" w:eastAsiaTheme="minorHAnsi" w:hAnsi="Calibri"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D0180E"/>
    <w:multiLevelType w:val="hybridMultilevel"/>
    <w:tmpl w:val="FC724B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B21B4D"/>
    <w:multiLevelType w:val="hybridMultilevel"/>
    <w:tmpl w:val="10DAE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090701"/>
    <w:multiLevelType w:val="hybridMultilevel"/>
    <w:tmpl w:val="CEC263B4"/>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15:restartNumberingAfterBreak="0">
    <w:nsid w:val="7E944EC6"/>
    <w:multiLevelType w:val="hybridMultilevel"/>
    <w:tmpl w:val="1F1CFAC4"/>
    <w:lvl w:ilvl="0" w:tplc="60E6AC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40"/>
  </w:num>
  <w:num w:numId="4">
    <w:abstractNumId w:val="29"/>
  </w:num>
  <w:num w:numId="5">
    <w:abstractNumId w:val="35"/>
  </w:num>
  <w:num w:numId="6">
    <w:abstractNumId w:val="10"/>
  </w:num>
  <w:num w:numId="7">
    <w:abstractNumId w:val="39"/>
  </w:num>
  <w:num w:numId="8">
    <w:abstractNumId w:val="28"/>
  </w:num>
  <w:num w:numId="9">
    <w:abstractNumId w:val="1"/>
  </w:num>
  <w:num w:numId="10">
    <w:abstractNumId w:val="16"/>
  </w:num>
  <w:num w:numId="11">
    <w:abstractNumId w:val="18"/>
  </w:num>
  <w:num w:numId="12">
    <w:abstractNumId w:val="11"/>
  </w:num>
  <w:num w:numId="13">
    <w:abstractNumId w:val="15"/>
  </w:num>
  <w:num w:numId="14">
    <w:abstractNumId w:val="34"/>
  </w:num>
  <w:num w:numId="15">
    <w:abstractNumId w:val="19"/>
  </w:num>
  <w:num w:numId="16">
    <w:abstractNumId w:val="21"/>
  </w:num>
  <w:num w:numId="17">
    <w:abstractNumId w:val="27"/>
  </w:num>
  <w:num w:numId="18">
    <w:abstractNumId w:val="14"/>
  </w:num>
  <w:num w:numId="19">
    <w:abstractNumId w:val="8"/>
  </w:num>
  <w:num w:numId="20">
    <w:abstractNumId w:val="23"/>
  </w:num>
  <w:num w:numId="21">
    <w:abstractNumId w:val="7"/>
  </w:num>
  <w:num w:numId="22">
    <w:abstractNumId w:val="13"/>
  </w:num>
  <w:num w:numId="23">
    <w:abstractNumId w:val="5"/>
  </w:num>
  <w:num w:numId="24">
    <w:abstractNumId w:val="30"/>
  </w:num>
  <w:num w:numId="25">
    <w:abstractNumId w:val="9"/>
  </w:num>
  <w:num w:numId="26">
    <w:abstractNumId w:val="41"/>
  </w:num>
  <w:num w:numId="27">
    <w:abstractNumId w:val="36"/>
  </w:num>
  <w:num w:numId="28">
    <w:abstractNumId w:val="25"/>
  </w:num>
  <w:num w:numId="29">
    <w:abstractNumId w:val="20"/>
  </w:num>
  <w:num w:numId="30">
    <w:abstractNumId w:val="3"/>
  </w:num>
  <w:num w:numId="31">
    <w:abstractNumId w:val="24"/>
  </w:num>
  <w:num w:numId="32">
    <w:abstractNumId w:val="33"/>
  </w:num>
  <w:num w:numId="33">
    <w:abstractNumId w:val="26"/>
  </w:num>
  <w:num w:numId="34">
    <w:abstractNumId w:val="12"/>
  </w:num>
  <w:num w:numId="35">
    <w:abstractNumId w:val="31"/>
  </w:num>
  <w:num w:numId="36">
    <w:abstractNumId w:val="4"/>
  </w:num>
  <w:num w:numId="37">
    <w:abstractNumId w:val="22"/>
  </w:num>
  <w:num w:numId="38">
    <w:abstractNumId w:val="0"/>
  </w:num>
  <w:num w:numId="39">
    <w:abstractNumId w:val="37"/>
  </w:num>
  <w:num w:numId="40">
    <w:abstractNumId w:val="32"/>
  </w:num>
  <w:num w:numId="41">
    <w:abstractNumId w:val="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08"/>
    <w:rsid w:val="00000F24"/>
    <w:rsid w:val="0001140B"/>
    <w:rsid w:val="0001539D"/>
    <w:rsid w:val="00017235"/>
    <w:rsid w:val="00036C79"/>
    <w:rsid w:val="00071265"/>
    <w:rsid w:val="00077E6F"/>
    <w:rsid w:val="000828E0"/>
    <w:rsid w:val="00097BB2"/>
    <w:rsid w:val="000C3A0A"/>
    <w:rsid w:val="000E1AD6"/>
    <w:rsid w:val="000F3359"/>
    <w:rsid w:val="00115673"/>
    <w:rsid w:val="0011666E"/>
    <w:rsid w:val="001337AC"/>
    <w:rsid w:val="00143095"/>
    <w:rsid w:val="00164CF7"/>
    <w:rsid w:val="001703C7"/>
    <w:rsid w:val="00184301"/>
    <w:rsid w:val="001C46F0"/>
    <w:rsid w:val="00200AD0"/>
    <w:rsid w:val="00200FD2"/>
    <w:rsid w:val="002072B0"/>
    <w:rsid w:val="0021762D"/>
    <w:rsid w:val="002861B3"/>
    <w:rsid w:val="002E65B7"/>
    <w:rsid w:val="00365CE5"/>
    <w:rsid w:val="00380A2F"/>
    <w:rsid w:val="003A248C"/>
    <w:rsid w:val="003C054E"/>
    <w:rsid w:val="0040205D"/>
    <w:rsid w:val="00402929"/>
    <w:rsid w:val="004102C3"/>
    <w:rsid w:val="004264D5"/>
    <w:rsid w:val="004409E4"/>
    <w:rsid w:val="00455A44"/>
    <w:rsid w:val="00464687"/>
    <w:rsid w:val="00486427"/>
    <w:rsid w:val="004B13BA"/>
    <w:rsid w:val="004E017F"/>
    <w:rsid w:val="004E076E"/>
    <w:rsid w:val="0051745F"/>
    <w:rsid w:val="00594239"/>
    <w:rsid w:val="005C2472"/>
    <w:rsid w:val="0063549A"/>
    <w:rsid w:val="00653899"/>
    <w:rsid w:val="00665A39"/>
    <w:rsid w:val="0067719F"/>
    <w:rsid w:val="006A10B4"/>
    <w:rsid w:val="006A7207"/>
    <w:rsid w:val="00766B83"/>
    <w:rsid w:val="007703C4"/>
    <w:rsid w:val="007849C6"/>
    <w:rsid w:val="00790252"/>
    <w:rsid w:val="00796A11"/>
    <w:rsid w:val="007F1319"/>
    <w:rsid w:val="007F36AC"/>
    <w:rsid w:val="008038AA"/>
    <w:rsid w:val="00821CD1"/>
    <w:rsid w:val="0083653B"/>
    <w:rsid w:val="00836723"/>
    <w:rsid w:val="00845944"/>
    <w:rsid w:val="008603BF"/>
    <w:rsid w:val="0089577D"/>
    <w:rsid w:val="008F539A"/>
    <w:rsid w:val="008F5D62"/>
    <w:rsid w:val="009002FD"/>
    <w:rsid w:val="00905678"/>
    <w:rsid w:val="009136E7"/>
    <w:rsid w:val="00996200"/>
    <w:rsid w:val="00A563C1"/>
    <w:rsid w:val="00A73EDC"/>
    <w:rsid w:val="00AA1003"/>
    <w:rsid w:val="00AA3CBD"/>
    <w:rsid w:val="00AA7A6D"/>
    <w:rsid w:val="00AC27B0"/>
    <w:rsid w:val="00B04430"/>
    <w:rsid w:val="00B55A11"/>
    <w:rsid w:val="00B74470"/>
    <w:rsid w:val="00B953EA"/>
    <w:rsid w:val="00BA7219"/>
    <w:rsid w:val="00BC1DA5"/>
    <w:rsid w:val="00BF2509"/>
    <w:rsid w:val="00C24993"/>
    <w:rsid w:val="00C35C9B"/>
    <w:rsid w:val="00C37C9B"/>
    <w:rsid w:val="00CB313A"/>
    <w:rsid w:val="00CF0008"/>
    <w:rsid w:val="00D052A4"/>
    <w:rsid w:val="00D23EEB"/>
    <w:rsid w:val="00D258A9"/>
    <w:rsid w:val="00D81D2E"/>
    <w:rsid w:val="00D97E51"/>
    <w:rsid w:val="00DB5842"/>
    <w:rsid w:val="00DD67BE"/>
    <w:rsid w:val="00DE5503"/>
    <w:rsid w:val="00E028B1"/>
    <w:rsid w:val="00E245F5"/>
    <w:rsid w:val="00E47455"/>
    <w:rsid w:val="00E81F0A"/>
    <w:rsid w:val="00E863EA"/>
    <w:rsid w:val="00E95450"/>
    <w:rsid w:val="00EF147B"/>
    <w:rsid w:val="00F073E1"/>
    <w:rsid w:val="00F12CC5"/>
    <w:rsid w:val="00F52F04"/>
    <w:rsid w:val="00F738EE"/>
    <w:rsid w:val="00F87B9F"/>
    <w:rsid w:val="00F964C0"/>
    <w:rsid w:val="00FA3600"/>
    <w:rsid w:val="00FB5483"/>
    <w:rsid w:val="00FB5D49"/>
    <w:rsid w:val="00FC3594"/>
    <w:rsid w:val="00FC583E"/>
    <w:rsid w:val="00FF51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2F21DDB5-E8C1-4D0E-BD08-6C986B05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9002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F0008"/>
    <w:rPr>
      <w:color w:val="0563C1" w:themeColor="hyperlink"/>
      <w:u w:val="single"/>
    </w:rPr>
  </w:style>
  <w:style w:type="character" w:customStyle="1" w:styleId="phonenumber">
    <w:name w:val="phonenumber"/>
    <w:basedOn w:val="Standaardalinea-lettertype"/>
    <w:rsid w:val="00CF0008"/>
  </w:style>
  <w:style w:type="paragraph" w:styleId="Plattetekst2">
    <w:name w:val="Body Text 2"/>
    <w:basedOn w:val="Standaard"/>
    <w:link w:val="Plattetekst2Char"/>
    <w:rsid w:val="00B74470"/>
    <w:pPr>
      <w:autoSpaceDE w:val="0"/>
      <w:autoSpaceDN w:val="0"/>
      <w:adjustRightInd w:val="0"/>
      <w:spacing w:after="0" w:line="480" w:lineRule="auto"/>
    </w:pPr>
    <w:rPr>
      <w:rFonts w:ascii="Times New Roman" w:eastAsia="Times New Roman" w:hAnsi="Times New Roman" w:cs="Arial"/>
      <w:color w:val="000000"/>
      <w:sz w:val="24"/>
      <w:lang w:val="en-GB" w:eastAsia="nl-NL"/>
    </w:rPr>
  </w:style>
  <w:style w:type="character" w:customStyle="1" w:styleId="Plattetekst2Char">
    <w:name w:val="Platte tekst 2 Char"/>
    <w:basedOn w:val="Standaardalinea-lettertype"/>
    <w:link w:val="Plattetekst2"/>
    <w:rsid w:val="00B74470"/>
    <w:rPr>
      <w:rFonts w:ascii="Times New Roman" w:eastAsia="Times New Roman" w:hAnsi="Times New Roman" w:cs="Arial"/>
      <w:color w:val="000000"/>
      <w:sz w:val="24"/>
      <w:lang w:val="en-GB" w:eastAsia="nl-NL"/>
    </w:rPr>
  </w:style>
  <w:style w:type="paragraph" w:styleId="Lijstalinea">
    <w:name w:val="List Paragraph"/>
    <w:basedOn w:val="Standaard"/>
    <w:uiPriority w:val="1"/>
    <w:qFormat/>
    <w:rsid w:val="00B74470"/>
    <w:pPr>
      <w:ind w:left="720"/>
      <w:contextualSpacing/>
    </w:pPr>
  </w:style>
  <w:style w:type="paragraph" w:customStyle="1" w:styleId="Default">
    <w:name w:val="Default"/>
    <w:rsid w:val="00B74470"/>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11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7A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7A6D"/>
    <w:rPr>
      <w:rFonts w:ascii="Segoe UI" w:hAnsi="Segoe UI" w:cs="Segoe UI"/>
      <w:sz w:val="18"/>
      <w:szCs w:val="18"/>
    </w:rPr>
  </w:style>
  <w:style w:type="paragraph" w:styleId="Geenafstand">
    <w:name w:val="No Spacing"/>
    <w:uiPriority w:val="1"/>
    <w:qFormat/>
    <w:rsid w:val="00365CE5"/>
    <w:pPr>
      <w:spacing w:after="0" w:line="240" w:lineRule="auto"/>
    </w:pPr>
  </w:style>
  <w:style w:type="paragraph" w:styleId="Plattetekst">
    <w:name w:val="Body Text"/>
    <w:basedOn w:val="Standaard"/>
    <w:link w:val="PlattetekstChar"/>
    <w:uiPriority w:val="99"/>
    <w:semiHidden/>
    <w:unhideWhenUsed/>
    <w:rsid w:val="00DB5842"/>
    <w:pPr>
      <w:spacing w:after="120"/>
    </w:pPr>
  </w:style>
  <w:style w:type="character" w:customStyle="1" w:styleId="PlattetekstChar">
    <w:name w:val="Platte tekst Char"/>
    <w:basedOn w:val="Standaardalinea-lettertype"/>
    <w:link w:val="Plattetekst"/>
    <w:uiPriority w:val="99"/>
    <w:semiHidden/>
    <w:rsid w:val="00DB5842"/>
  </w:style>
  <w:style w:type="paragraph" w:customStyle="1" w:styleId="MMkop2">
    <w:name w:val="MM kop 2"/>
    <w:basedOn w:val="Kop2"/>
    <w:next w:val="Standaard"/>
    <w:rsid w:val="009002FD"/>
    <w:pPr>
      <w:keepLines w:val="0"/>
      <w:widowControl w:val="0"/>
      <w:spacing w:before="0" w:line="240" w:lineRule="auto"/>
    </w:pPr>
    <w:rPr>
      <w:rFonts w:ascii="Arial" w:eastAsia="Times New Roman" w:hAnsi="Arial" w:cs="Arial"/>
      <w:b/>
      <w:bCs/>
      <w:iCs/>
      <w:snapToGrid w:val="0"/>
      <w:color w:val="auto"/>
      <w:sz w:val="20"/>
      <w:szCs w:val="28"/>
      <w:lang w:eastAsia="nl-NL"/>
    </w:rPr>
  </w:style>
  <w:style w:type="character" w:customStyle="1" w:styleId="Kop2Char">
    <w:name w:val="Kop 2 Char"/>
    <w:basedOn w:val="Standaardalinea-lettertype"/>
    <w:link w:val="Kop2"/>
    <w:uiPriority w:val="9"/>
    <w:semiHidden/>
    <w:rsid w:val="009002FD"/>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semiHidden/>
    <w:rsid w:val="009002FD"/>
    <w:rPr>
      <w:sz w:val="16"/>
      <w:szCs w:val="16"/>
    </w:rPr>
  </w:style>
  <w:style w:type="paragraph" w:styleId="Tekstopmerking">
    <w:name w:val="annotation text"/>
    <w:basedOn w:val="Standaard"/>
    <w:link w:val="TekstopmerkingChar"/>
    <w:semiHidden/>
    <w:rsid w:val="009002FD"/>
    <w:pPr>
      <w:widowControl w:val="0"/>
      <w:spacing w:after="0" w:line="240" w:lineRule="auto"/>
    </w:pPr>
    <w:rPr>
      <w:rFonts w:ascii="Arial" w:eastAsia="Times New Roman" w:hAnsi="Arial" w:cs="Times New Roman"/>
      <w:snapToGrid w:val="0"/>
      <w:sz w:val="20"/>
      <w:szCs w:val="20"/>
      <w:lang w:eastAsia="nl-NL"/>
    </w:rPr>
  </w:style>
  <w:style w:type="character" w:customStyle="1" w:styleId="TekstopmerkingChar">
    <w:name w:val="Tekst opmerking Char"/>
    <w:basedOn w:val="Standaardalinea-lettertype"/>
    <w:link w:val="Tekstopmerking"/>
    <w:semiHidden/>
    <w:rsid w:val="009002FD"/>
    <w:rPr>
      <w:rFonts w:ascii="Arial" w:eastAsia="Times New Roman" w:hAnsi="Arial" w:cs="Times New Roman"/>
      <w:snapToGrid w:val="0"/>
      <w:sz w:val="20"/>
      <w:szCs w:val="20"/>
      <w:lang w:eastAsia="nl-NL"/>
    </w:rPr>
  </w:style>
  <w:style w:type="paragraph" w:styleId="Koptekst">
    <w:name w:val="header"/>
    <w:basedOn w:val="Standaard"/>
    <w:link w:val="KoptekstChar"/>
    <w:uiPriority w:val="99"/>
    <w:unhideWhenUsed/>
    <w:rsid w:val="000712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265"/>
  </w:style>
  <w:style w:type="paragraph" w:styleId="Voettekst">
    <w:name w:val="footer"/>
    <w:basedOn w:val="Standaard"/>
    <w:link w:val="VoettekstChar"/>
    <w:uiPriority w:val="99"/>
    <w:unhideWhenUsed/>
    <w:rsid w:val="000712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265"/>
  </w:style>
  <w:style w:type="paragraph" w:styleId="Onderwerpvanopmerking">
    <w:name w:val="annotation subject"/>
    <w:basedOn w:val="Tekstopmerking"/>
    <w:next w:val="Tekstopmerking"/>
    <w:link w:val="OnderwerpvanopmerkingChar"/>
    <w:uiPriority w:val="99"/>
    <w:semiHidden/>
    <w:unhideWhenUsed/>
    <w:rsid w:val="00380A2F"/>
    <w:pPr>
      <w:widowControl/>
      <w:spacing w:after="160"/>
    </w:pPr>
    <w:rPr>
      <w:rFonts w:asciiTheme="minorHAnsi" w:eastAsiaTheme="minorHAnsi" w:hAnsiTheme="minorHAnsi" w:cstheme="minorBidi"/>
      <w:b/>
      <w:bCs/>
      <w:snapToGrid/>
      <w:lang w:eastAsia="en-US"/>
    </w:rPr>
  </w:style>
  <w:style w:type="character" w:customStyle="1" w:styleId="OnderwerpvanopmerkingChar">
    <w:name w:val="Onderwerp van opmerking Char"/>
    <w:basedOn w:val="TekstopmerkingChar"/>
    <w:link w:val="Onderwerpvanopmerking"/>
    <w:uiPriority w:val="99"/>
    <w:semiHidden/>
    <w:rsid w:val="00380A2F"/>
    <w:rPr>
      <w:rFonts w:ascii="Arial" w:eastAsia="Times New Roman" w:hAnsi="Arial" w:cs="Times New Roman"/>
      <w:b/>
      <w:bCs/>
      <w:snapToGrid/>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34909">
      <w:bodyDiv w:val="1"/>
      <w:marLeft w:val="0"/>
      <w:marRight w:val="0"/>
      <w:marTop w:val="0"/>
      <w:marBottom w:val="0"/>
      <w:divBdr>
        <w:top w:val="none" w:sz="0" w:space="0" w:color="auto"/>
        <w:left w:val="none" w:sz="0" w:space="0" w:color="auto"/>
        <w:bottom w:val="none" w:sz="0" w:space="0" w:color="auto"/>
        <w:right w:val="none" w:sz="0" w:space="0" w:color="auto"/>
      </w:divBdr>
      <w:divsChild>
        <w:div w:id="285507541">
          <w:marLeft w:val="0"/>
          <w:marRight w:val="0"/>
          <w:marTop w:val="0"/>
          <w:marBottom w:val="0"/>
          <w:divBdr>
            <w:top w:val="none" w:sz="0" w:space="0" w:color="auto"/>
            <w:left w:val="none" w:sz="0" w:space="0" w:color="auto"/>
            <w:bottom w:val="none" w:sz="0" w:space="0" w:color="auto"/>
            <w:right w:val="none" w:sz="0" w:space="0" w:color="auto"/>
          </w:divBdr>
          <w:divsChild>
            <w:div w:id="1402100369">
              <w:marLeft w:val="0"/>
              <w:marRight w:val="0"/>
              <w:marTop w:val="0"/>
              <w:marBottom w:val="0"/>
              <w:divBdr>
                <w:top w:val="none" w:sz="0" w:space="0" w:color="auto"/>
                <w:left w:val="none" w:sz="0" w:space="0" w:color="auto"/>
                <w:bottom w:val="none" w:sz="0" w:space="0" w:color="auto"/>
                <w:right w:val="none" w:sz="0" w:space="0" w:color="auto"/>
              </w:divBdr>
              <w:divsChild>
                <w:div w:id="1657995346">
                  <w:marLeft w:val="0"/>
                  <w:marRight w:val="0"/>
                  <w:marTop w:val="0"/>
                  <w:marBottom w:val="0"/>
                  <w:divBdr>
                    <w:top w:val="none" w:sz="0" w:space="0" w:color="auto"/>
                    <w:left w:val="none" w:sz="0" w:space="0" w:color="auto"/>
                    <w:bottom w:val="none" w:sz="0" w:space="0" w:color="auto"/>
                    <w:right w:val="none" w:sz="0" w:space="0" w:color="auto"/>
                  </w:divBdr>
                  <w:divsChild>
                    <w:div w:id="17998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81319">
      <w:bodyDiv w:val="1"/>
      <w:marLeft w:val="0"/>
      <w:marRight w:val="0"/>
      <w:marTop w:val="0"/>
      <w:marBottom w:val="0"/>
      <w:divBdr>
        <w:top w:val="none" w:sz="0" w:space="0" w:color="auto"/>
        <w:left w:val="none" w:sz="0" w:space="0" w:color="auto"/>
        <w:bottom w:val="none" w:sz="0" w:space="0" w:color="auto"/>
        <w:right w:val="none" w:sz="0" w:space="0" w:color="auto"/>
      </w:divBdr>
    </w:div>
    <w:div w:id="14452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roosendaal@westfriesgasthuis.nl"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mailto:arno@wiersema.n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c.roosendaal@westfriesgasthuis.nl" TargetMode="External"/><Relationship Id="rId4" Type="http://schemas.openxmlformats.org/officeDocument/2006/relationships/webSettings" Target="webSettings.xml"/><Relationship Id="rId9" Type="http://schemas.openxmlformats.org/officeDocument/2006/relationships/hyperlink" Target="mailto:s.vanrossum@westfriesgasthuis.nl" TargetMode="External"/><Relationship Id="rId14" Type="http://schemas.openxmlformats.org/officeDocument/2006/relationships/package" Target="embeddings/Microsoft_Visio-tekening1.vsdx"/></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1D1F56F</Template>
  <TotalTime>4</TotalTime>
  <Pages>7</Pages>
  <Words>1823</Words>
  <Characters>10027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Watergast</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Rossum, Sylvia van</dc:creator>
  <cp:keywords/>
  <dc:description/>
  <cp:lastModifiedBy>Roosendaal, Liliane</cp:lastModifiedBy>
  <cp:revision>3</cp:revision>
  <cp:lastPrinted>2020-03-03T15:15:00Z</cp:lastPrinted>
  <dcterms:created xsi:type="dcterms:W3CDTF">2020-03-29T10:38:00Z</dcterms:created>
  <dcterms:modified xsi:type="dcterms:W3CDTF">2020-04-06T09:35:00Z</dcterms:modified>
</cp:coreProperties>
</file>